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bCs/>
          <w:color w:val="000000"/>
          <w:sz w:val="32"/>
          <w:szCs w:val="32"/>
          <w:shd w:val="clear" w:color="auto" w:fill="FFFFFF"/>
        </w:rPr>
      </w:pPr>
      <w:r>
        <w:rPr>
          <w:rFonts w:hint="eastAsia" w:asciiTheme="minorEastAsia" w:hAnsiTheme="minorEastAsia"/>
          <w:b/>
          <w:bCs/>
          <w:color w:val="000000"/>
          <w:sz w:val="32"/>
          <w:szCs w:val="32"/>
          <w:shd w:val="clear" w:color="auto" w:fill="FFFFFF"/>
        </w:rPr>
        <w:t>推开“卓越”那扇虚掩的门</w:t>
      </w:r>
    </w:p>
    <w:p>
      <w:pPr>
        <w:jc w:val="right"/>
        <w:rPr>
          <w:rFonts w:hint="eastAsia" w:asciiTheme="minorEastAsia" w:hAnsiTheme="minorEastAsia"/>
          <w:color w:val="000000"/>
          <w:sz w:val="24"/>
          <w:szCs w:val="24"/>
          <w:shd w:val="clear" w:color="auto" w:fill="FFFFFF"/>
        </w:rPr>
      </w:pPr>
      <w:r>
        <w:rPr>
          <w:rFonts w:hint="eastAsia" w:asciiTheme="minorEastAsia" w:hAnsiTheme="minorEastAsia"/>
          <w:color w:val="000000"/>
          <w:sz w:val="24"/>
          <w:szCs w:val="24"/>
          <w:shd w:val="clear" w:color="auto" w:fill="FFFFFF"/>
        </w:rPr>
        <w:t>——周晓玲工作室活动简讯</w:t>
      </w:r>
    </w:p>
    <w:p>
      <w:pPr>
        <w:spacing w:line="300" w:lineRule="auto"/>
        <w:ind w:firstLine="480" w:firstLineChars="200"/>
        <w:rPr>
          <w:rFonts w:hint="eastAsia" w:asciiTheme="minorEastAsia" w:hAnsiTheme="minorEastAsia"/>
          <w:sz w:val="28"/>
          <w:szCs w:val="28"/>
        </w:rPr>
      </w:pPr>
      <w:bookmarkStart w:id="0" w:name="_GoBack"/>
      <w:r>
        <w:rPr>
          <w:rFonts w:hint="eastAsia" w:asciiTheme="minorEastAsia" w:hAnsiTheme="minorEastAsia"/>
          <w:color w:val="000000"/>
          <w:sz w:val="28"/>
          <w:szCs w:val="28"/>
          <w:shd w:val="clear" w:color="auto" w:fill="FFFFFF"/>
        </w:rPr>
        <w:t>今天早上，在寒风中迎来了缕缕温暖的阳光。周晓玲工作室的学员们心情愉快地相聚在棠湖小学多功能厅参加第二十次“瞿上讲堂”活动。</w:t>
      </w:r>
      <w:r>
        <w:rPr>
          <w:rFonts w:hint="eastAsia" w:asciiTheme="minorEastAsia" w:hAnsiTheme="minorEastAsia"/>
          <w:sz w:val="28"/>
          <w:szCs w:val="28"/>
        </w:rPr>
        <w:t>聆听了刘静波校长题为《高质量学习理论成就卓越教师》专题讲座。</w:t>
      </w:r>
    </w:p>
    <w:p>
      <w:pPr>
        <w:spacing w:line="300" w:lineRule="auto"/>
        <w:ind w:firstLine="480" w:firstLineChars="200"/>
        <w:rPr>
          <w:rFonts w:hint="eastAsia" w:asciiTheme="minorEastAsia" w:hAnsiTheme="minorEastAsia"/>
          <w:color w:val="000000"/>
          <w:sz w:val="28"/>
          <w:szCs w:val="28"/>
          <w:shd w:val="clear" w:color="auto" w:fill="FFFFFF"/>
        </w:rPr>
      </w:pPr>
      <w:r>
        <w:rPr>
          <w:rFonts w:hint="eastAsia" w:asciiTheme="minorEastAsia" w:hAnsiTheme="minorEastAsia"/>
          <w:sz w:val="28"/>
          <w:szCs w:val="28"/>
        </w:rPr>
        <w:t>刘校长以教学案例《孔融让梨》引出话题，阐明了卓越教师的成长途径以及培养高质量学习的有效方法。他通过一个中国教育的缩影引出关于“什么是高质量学习”、“什么是卓越教师”、“如何走向卓越”、“教师是专业的吗”等思考。从学生理解、学科理解、教与学技术和高度敬业四个方面论述了卓越教师的成长途径。在学科理解方面重点讲解了组块技术、自动化技术和外部记忆技术等高效教学方法。他以多年教学经验总结分享了培养高质量学习的最有效方法——补缺技术，指出目前教育现况是重视发展区而忽略了缺口区，强调应评估学生现状、寻找补缺途径、进行查漏补缺。刘校长说我们授课要从学生的缺口区入手，学生差什么，我们要先给他补上，而不是马上从学生的发展区出发，若是一下就从发展区出发，那么学生的缺口处就会越来越大，容易造成学生厌学，学不会的情况。</w:t>
      </w:r>
    </w:p>
    <w:p>
      <w:pPr>
        <w:spacing w:line="300" w:lineRule="auto"/>
        <w:ind w:firstLine="480" w:firstLineChars="200"/>
        <w:rPr>
          <w:rFonts w:hint="eastAsia" w:asciiTheme="minorEastAsia" w:hAnsiTheme="minorEastAsia"/>
          <w:sz w:val="28"/>
          <w:szCs w:val="28"/>
        </w:rPr>
      </w:pPr>
      <w:r>
        <w:rPr>
          <w:rFonts w:hint="eastAsia" w:asciiTheme="minorEastAsia" w:hAnsiTheme="minorEastAsia"/>
          <w:sz w:val="28"/>
          <w:szCs w:val="28"/>
        </w:rPr>
        <w:t>热情洋溢地全程跟我们分享他多年的研究成果，由于他从一线教学中来，为此给我们带来的案例都是鲜活易懂的，利用科学研究的方法研究教学，然后不断总结规律，通过理论的支撑形成自己独特的教育思想。</w:t>
      </w:r>
    </w:p>
    <w:p>
      <w:pPr>
        <w:spacing w:line="300" w:lineRule="auto"/>
        <w:ind w:firstLine="480" w:firstLineChars="200"/>
        <w:rPr>
          <w:rFonts w:hint="eastAsia" w:asciiTheme="minorEastAsia" w:hAnsiTheme="minorEastAsia"/>
          <w:sz w:val="28"/>
          <w:szCs w:val="28"/>
        </w:rPr>
      </w:pPr>
      <w:r>
        <w:rPr>
          <w:rFonts w:hint="eastAsia" w:asciiTheme="minorEastAsia" w:hAnsiTheme="minorEastAsia"/>
          <w:sz w:val="28"/>
          <w:szCs w:val="28"/>
        </w:rPr>
        <w:t xml:space="preserve">可以说刘校长已经明确地指引我们打开从名师转化成卓越教师的快捷途径的大门，如：1、深入吃透学科知识，实行专业化教学；2、把控学生学习知识的缺口区，善于创造学习条件，达到学习目标……要成功迈向卓越教师的行列，下一阶段需要我们通过团体的科研和自身的修养，努力吧！ </w:t>
      </w:r>
    </w:p>
    <w:p>
      <w:pPr>
        <w:ind w:firstLine="480" w:firstLineChars="200"/>
        <w:rPr>
          <w:rFonts w:hint="eastAsia" w:asciiTheme="minorEastAsia" w:hAnsiTheme="minorEastAsia"/>
          <w:sz w:val="28"/>
          <w:szCs w:val="28"/>
        </w:rPr>
      </w:pPr>
    </w:p>
    <w:p>
      <w:pPr>
        <w:ind w:firstLine="480" w:firstLineChars="200"/>
        <w:rPr>
          <w:rFonts w:hint="eastAsia" w:asciiTheme="minorEastAsia" w:hAnsiTheme="minorEastAsia"/>
          <w:sz w:val="28"/>
          <w:szCs w:val="28"/>
        </w:rPr>
      </w:pPr>
    </w:p>
    <w:p>
      <w:pPr>
        <w:ind w:firstLine="480" w:firstLineChars="200"/>
        <w:rPr>
          <w:rFonts w:asciiTheme="minorEastAsia" w:hAnsiTheme="minorEastAsia"/>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24CF1"/>
    <w:rsid w:val="00624CF1"/>
    <w:rsid w:val="00EF549F"/>
    <w:rsid w:val="60A515A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Pages>
  <Words>103</Words>
  <Characters>593</Characters>
  <Lines>4</Lines>
  <Paragraphs>1</Paragraphs>
  <TotalTime>0</TotalTime>
  <ScaleCrop>false</ScaleCrop>
  <LinksUpToDate>false</LinksUpToDate>
  <CharactersWithSpaces>695</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2016-10-27T10:17:00Z</dcterms:created>
  <dc:creator>SDWM</dc:creator>
  <cp:lastModifiedBy>Administrator</cp:lastModifiedBy>
  <dcterms:modified xsi:type="dcterms:W3CDTF">2016-10-30T13:02:22Z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