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light1">
    <v:background id="_x0000_s1025">
      <v:fill type="gradient" on="t" color2="#FFFFFF" colors="0f #F2DFDC;32768f #ECCFCB;65536f #E5BEB9" focus="0%" focussize="0f,0f" focusposition="0f,0f"/>
    </v:background>
  </w:background>
  <w:body>
    <w:p>
      <w:pPr>
        <w:spacing w:line="300" w:lineRule="auto"/>
        <w:jc w:val="center"/>
        <w:rPr>
          <w:rFonts w:ascii="宋体"/>
          <w:b/>
          <w:sz w:val="36"/>
          <w:szCs w:val="36"/>
        </w:rPr>
      </w:pPr>
      <w:r>
        <w:rPr>
          <w:rFonts w:hint="eastAsia" w:ascii="宋体" w:hAnsi="宋体"/>
          <w:b/>
          <w:sz w:val="36"/>
          <w:szCs w:val="36"/>
        </w:rPr>
        <w:t>双流区名教师工作室</w:t>
      </w:r>
      <w:r>
        <w:rPr>
          <w:rFonts w:ascii="宋体" w:hAnsi="宋体"/>
          <w:b/>
          <w:sz w:val="36"/>
          <w:szCs w:val="36"/>
        </w:rPr>
        <w:t>——</w:t>
      </w:r>
      <w:r>
        <w:rPr>
          <w:rFonts w:hint="eastAsia" w:ascii="宋体" w:hAnsi="宋体"/>
          <w:b/>
          <w:sz w:val="36"/>
          <w:szCs w:val="36"/>
        </w:rPr>
        <w:t>刘勇工作室</w:t>
      </w:r>
    </w:p>
    <w:p>
      <w:pPr>
        <w:spacing w:line="300" w:lineRule="auto"/>
        <w:jc w:val="center"/>
        <w:rPr>
          <w:rFonts w:ascii="华文新魏" w:hAnsi="宋体" w:eastAsia="华文新魏"/>
          <w:b/>
          <w:color w:val="C00000"/>
          <w:sz w:val="84"/>
          <w:szCs w:val="84"/>
        </w:rPr>
      </w:pPr>
      <w:r>
        <w:rPr>
          <w:rFonts w:hint="eastAsia" w:ascii="华文新魏" w:hAnsi="宋体" w:eastAsia="华文新魏"/>
          <w:b/>
          <w:color w:val="C00000"/>
          <w:sz w:val="84"/>
          <w:szCs w:val="84"/>
        </w:rPr>
        <w:t>工</w:t>
      </w:r>
      <w:r>
        <w:rPr>
          <w:rFonts w:ascii="华文新魏" w:hAnsi="宋体" w:eastAsia="华文新魏"/>
          <w:b/>
          <w:color w:val="000000"/>
          <w:sz w:val="84"/>
          <w:szCs w:val="84"/>
        </w:rPr>
        <w:t xml:space="preserve"> </w:t>
      </w:r>
      <w:r>
        <w:rPr>
          <w:rFonts w:hint="eastAsia" w:ascii="华文新魏" w:hAnsi="宋体" w:eastAsia="华文新魏"/>
          <w:b/>
          <w:color w:val="C00000"/>
          <w:sz w:val="84"/>
          <w:szCs w:val="84"/>
        </w:rPr>
        <w:t>作</w:t>
      </w:r>
      <w:r>
        <w:rPr>
          <w:rFonts w:ascii="华文新魏" w:hAnsi="宋体" w:eastAsia="华文新魏"/>
          <w:b/>
          <w:color w:val="C00000"/>
          <w:sz w:val="84"/>
          <w:szCs w:val="84"/>
        </w:rPr>
        <w:t xml:space="preserve"> </w:t>
      </w:r>
      <w:r>
        <w:rPr>
          <w:rFonts w:hint="eastAsia" w:ascii="华文新魏" w:hAnsi="宋体" w:eastAsia="华文新魏"/>
          <w:b/>
          <w:color w:val="C00000"/>
          <w:sz w:val="84"/>
          <w:szCs w:val="84"/>
        </w:rPr>
        <w:t>简</w:t>
      </w:r>
      <w:r>
        <w:rPr>
          <w:rFonts w:ascii="华文新魏" w:hAnsi="宋体" w:eastAsia="华文新魏"/>
          <w:b/>
          <w:color w:val="C00000"/>
          <w:sz w:val="84"/>
          <w:szCs w:val="84"/>
        </w:rPr>
        <w:t xml:space="preserve"> </w:t>
      </w:r>
      <w:r>
        <w:rPr>
          <w:rFonts w:hint="eastAsia" w:ascii="华文新魏" w:hAnsi="宋体" w:eastAsia="华文新魏"/>
          <w:b/>
          <w:color w:val="C00000"/>
          <w:sz w:val="84"/>
          <w:szCs w:val="84"/>
        </w:rPr>
        <w:t>讯</w:t>
      </w:r>
    </w:p>
    <w:p>
      <w:pPr>
        <w:spacing w:line="300" w:lineRule="auto"/>
        <w:jc w:val="center"/>
        <w:rPr>
          <w:rFonts w:ascii="黑体" w:hAnsi="黑体" w:eastAsia="黑体"/>
          <w:b/>
          <w:sz w:val="28"/>
          <w:szCs w:val="28"/>
        </w:rPr>
      </w:pPr>
      <w:r>
        <w:rPr>
          <w:rFonts w:ascii="黑体" w:hAnsi="黑体" w:eastAsia="黑体"/>
          <w:b/>
          <w:sz w:val="28"/>
          <w:szCs w:val="28"/>
        </w:rPr>
        <w:t>20</w:t>
      </w:r>
      <w:r>
        <w:rPr>
          <w:rFonts w:hint="eastAsia" w:ascii="黑体" w:hAnsi="黑体" w:eastAsia="黑体"/>
          <w:b/>
          <w:sz w:val="28"/>
          <w:szCs w:val="28"/>
        </w:rPr>
        <w:t>2</w:t>
      </w:r>
      <w:r>
        <w:rPr>
          <w:rFonts w:ascii="黑体" w:hAnsi="黑体" w:eastAsia="黑体"/>
          <w:b/>
          <w:sz w:val="28"/>
          <w:szCs w:val="28"/>
        </w:rPr>
        <w:t>2</w:t>
      </w:r>
      <w:r>
        <w:rPr>
          <w:rFonts w:hint="eastAsia" w:ascii="黑体" w:hAnsi="黑体" w:eastAsia="黑体"/>
          <w:b/>
          <w:sz w:val="28"/>
          <w:szCs w:val="28"/>
          <w:lang w:val="en-US" w:eastAsia="zh-CN"/>
        </w:rPr>
        <w:t>春期</w:t>
      </w:r>
      <w:r>
        <w:rPr>
          <w:rFonts w:hint="eastAsia" w:ascii="黑体" w:hAnsi="黑体" w:eastAsia="黑体"/>
          <w:b/>
          <w:sz w:val="28"/>
          <w:szCs w:val="28"/>
        </w:rPr>
        <w:t>第</w:t>
      </w:r>
      <w:r>
        <w:rPr>
          <w:rFonts w:hint="eastAsia" w:ascii="黑体" w:hAnsi="黑体" w:eastAsia="黑体"/>
          <w:b/>
          <w:sz w:val="28"/>
          <w:szCs w:val="28"/>
          <w:lang w:val="en-US" w:eastAsia="zh-CN"/>
        </w:rPr>
        <w:t>3</w:t>
      </w:r>
      <w:r>
        <w:rPr>
          <w:rFonts w:hint="eastAsia" w:ascii="黑体" w:hAnsi="黑体" w:eastAsia="黑体"/>
          <w:b/>
          <w:sz w:val="28"/>
          <w:szCs w:val="28"/>
        </w:rPr>
        <w:t>期</w:t>
      </w:r>
    </w:p>
    <w:p>
      <w:pPr>
        <w:spacing w:line="360" w:lineRule="auto"/>
        <w:jc w:val="left"/>
        <w:rPr>
          <w:rFonts w:ascii="宋体"/>
          <w:sz w:val="28"/>
          <w:szCs w:val="28"/>
        </w:rPr>
      </w:pPr>
      <w:r>
        <w:rPr>
          <w:rFonts w:hint="eastAsia" w:ascii="宋体" w:hAnsi="宋体"/>
          <w:sz w:val="28"/>
          <w:szCs w:val="28"/>
        </w:rPr>
        <w:t>刘勇工作室</w:t>
      </w:r>
      <w:r>
        <w:rPr>
          <w:rFonts w:ascii="宋体" w:hAnsi="宋体"/>
          <w:sz w:val="28"/>
          <w:szCs w:val="28"/>
        </w:rPr>
        <w:t xml:space="preserve">                                  </w:t>
      </w:r>
      <w:r>
        <w:rPr>
          <w:rFonts w:hint="eastAsia" w:ascii="宋体" w:hAnsi="宋体"/>
          <w:sz w:val="28"/>
          <w:szCs w:val="28"/>
        </w:rPr>
        <w:t xml:space="preserve"> </w:t>
      </w:r>
      <w:r>
        <w:rPr>
          <w:rFonts w:ascii="宋体" w:hAnsi="宋体"/>
          <w:sz w:val="28"/>
          <w:szCs w:val="28"/>
        </w:rPr>
        <w:t xml:space="preserve">  20</w:t>
      </w:r>
      <w:r>
        <w:rPr>
          <w:rFonts w:hint="eastAsia" w:ascii="宋体" w:hAnsi="宋体"/>
          <w:sz w:val="28"/>
          <w:szCs w:val="28"/>
        </w:rPr>
        <w:t>2</w:t>
      </w:r>
      <w:r>
        <w:rPr>
          <w:rFonts w:ascii="宋体" w:hAnsi="宋体"/>
          <w:sz w:val="28"/>
          <w:szCs w:val="28"/>
        </w:rPr>
        <w:t>2</w:t>
      </w:r>
      <w:r>
        <w:rPr>
          <w:rFonts w:hint="eastAsia" w:ascii="宋体" w:hAnsi="宋体"/>
          <w:sz w:val="28"/>
          <w:szCs w:val="28"/>
        </w:rPr>
        <w:t>年</w:t>
      </w:r>
      <w:r>
        <w:rPr>
          <w:rFonts w:hint="eastAsia" w:ascii="宋体" w:hAnsi="宋体"/>
          <w:sz w:val="28"/>
          <w:szCs w:val="28"/>
          <w:lang w:val="en-US" w:eastAsia="zh-CN"/>
        </w:rPr>
        <w:t>5</w:t>
      </w:r>
      <w:r>
        <w:rPr>
          <w:rFonts w:hint="eastAsia" w:ascii="宋体" w:hAnsi="宋体"/>
          <w:sz w:val="28"/>
          <w:szCs w:val="28"/>
        </w:rPr>
        <w:t>月</w:t>
      </w:r>
    </w:p>
    <w:p>
      <w:pPr>
        <w:spacing w:line="360" w:lineRule="auto"/>
        <w:jc w:val="left"/>
        <w:rPr>
          <w:rFonts w:ascii="宋体"/>
          <w:sz w:val="28"/>
          <w:szCs w:val="28"/>
        </w:rPr>
      </w:pPr>
      <w:r>
        <w:rPr>
          <w:rFonts w:hint="eastAsia" w:ascii="宋体" w:hAnsi="宋体"/>
          <w:sz w:val="28"/>
          <w:szCs w:val="28"/>
        </w:rPr>
        <w:t>━━━━━━━━━━━━━━━━━━━━━━━━━━━━━</w:t>
      </w:r>
    </w:p>
    <w:p>
      <w:pPr>
        <w:pStyle w:val="8"/>
        <w:framePr w:wrap="auto" w:vAnchor="margin" w:hAnchor="text" w:yAlign="inline"/>
        <w:snapToGrid w:val="0"/>
        <w:spacing w:line="312" w:lineRule="auto"/>
        <w:ind w:firstLine="480" w:firstLineChars="200"/>
        <w:rPr>
          <w:rFonts w:ascii="方正黄草简体" w:hAnsi="宋体" w:eastAsia="方正黄草简体" w:cs="微软雅黑"/>
          <w:sz w:val="24"/>
          <w:lang w:val="en"/>
        </w:rPr>
      </w:pPr>
      <w:r>
        <w:rPr>
          <w:rFonts w:hint="eastAsia" w:ascii="方正黄草简体" w:hAnsi="宋体" w:eastAsia="方正黄草简体" w:cs="微软雅黑"/>
          <w:sz w:val="24"/>
          <w:lang w:val="en"/>
        </w:rPr>
        <w:t>刘勇工作室汇集了一群语文人，他们热爱教育，有爱心、童心；他们喜爱读书，有慧心、慧眼；他们真爱课堂，有激情、真情；他们珍爱生活，有自信、快乐。</w:t>
      </w:r>
    </w:p>
    <w:p>
      <w:pPr>
        <w:pStyle w:val="8"/>
        <w:framePr w:wrap="auto" w:vAnchor="margin" w:hAnchor="text" w:yAlign="inline"/>
        <w:snapToGrid w:val="0"/>
        <w:spacing w:line="312" w:lineRule="auto"/>
        <w:ind w:firstLine="480" w:firstLineChars="200"/>
        <w:rPr>
          <w:rFonts w:ascii="方正黄草简体" w:hAnsi="宋体" w:eastAsia="方正黄草简体" w:cs="微软雅黑"/>
          <w:sz w:val="24"/>
          <w:lang w:val="en"/>
        </w:rPr>
      </w:pPr>
      <w:r>
        <w:rPr>
          <w:rFonts w:hint="eastAsia" w:ascii="方正黄草简体" w:hAnsi="宋体" w:eastAsia="方正黄草简体" w:cs="微软雅黑"/>
          <w:sz w:val="24"/>
          <w:lang w:val="en"/>
        </w:rPr>
        <w:t>这群人，在一起研讨“本真语文”。追求课堂的本真与高效：语文味浓、自主性高、品质感强。追求语文教学的本真与本味，用最简单的线条拉动最丰富的课堂生成，着眼于提高学生的生命质量。</w:t>
      </w:r>
    </w:p>
    <w:p>
      <w:pPr>
        <w:pStyle w:val="8"/>
        <w:framePr w:wrap="auto" w:vAnchor="margin" w:hAnchor="text" w:yAlign="inline"/>
        <w:snapToGrid w:val="0"/>
        <w:spacing w:line="312" w:lineRule="auto"/>
        <w:ind w:firstLine="480" w:firstLineChars="200"/>
        <w:rPr>
          <w:rFonts w:ascii="方正黄草简体" w:hAnsi="宋体" w:eastAsia="方正黄草简体" w:cs="微软雅黑"/>
          <w:sz w:val="24"/>
          <w:lang w:val="en"/>
        </w:rPr>
      </w:pPr>
      <w:r>
        <w:rPr>
          <w:rFonts w:hint="eastAsia" w:ascii="方正黄草简体" w:hAnsi="宋体" w:eastAsia="方正黄草简体" w:cs="微软雅黑"/>
          <w:sz w:val="24"/>
          <w:lang w:val="en"/>
        </w:rPr>
        <w:t>本真的语文课堂，应是本真而不失本位，本真而不失本色的语文课堂。这种“本真”是对冗繁的语文课堂的一种“清洗”，是对语文学习本质的一种回归，是学生自身主动意识的一种彰显。</w:t>
      </w:r>
    </w:p>
    <w:p>
      <w:pPr>
        <w:pStyle w:val="8"/>
        <w:framePr w:wrap="auto" w:vAnchor="margin" w:hAnchor="text" w:yAlign="inline"/>
        <w:snapToGrid w:val="0"/>
        <w:spacing w:line="312" w:lineRule="auto"/>
        <w:ind w:firstLine="480" w:firstLineChars="200"/>
        <w:rPr>
          <w:rFonts w:ascii="方正黄草简体" w:hAnsi="宋体" w:eastAsia="方正黄草简体" w:cs="微软雅黑"/>
          <w:sz w:val="24"/>
          <w:lang w:val="en"/>
        </w:rPr>
      </w:pPr>
      <w:r>
        <w:rPr>
          <w:rFonts w:hint="eastAsia" w:ascii="方正黄草简体" w:hAnsi="宋体" w:eastAsia="方正黄草简体" w:cs="微软雅黑"/>
          <w:sz w:val="24"/>
          <w:lang w:val="en"/>
        </w:rPr>
        <w:t>主要研究方向是初中语文阅读及写作教学，课题方向为经典阅读、诗意写作。给学生一个精神故乡，就是要为他们提供一个值得追求的方向，给他们一个理想，让他们学会做梦；给学生一个精神故乡，就应该为他们创造一个良好的环境，一个宽松、自由、人性的环境。</w:t>
      </w:r>
    </w:p>
    <w:p>
      <w:pPr>
        <w:pStyle w:val="8"/>
        <w:framePr w:wrap="auto" w:vAnchor="margin" w:hAnchor="text" w:yAlign="inline"/>
        <w:spacing w:line="360" w:lineRule="auto"/>
        <w:ind w:firstLine="420"/>
        <w:jc w:val="left"/>
        <w:rPr>
          <w:rFonts w:ascii="楷体" w:hAnsi="楷体" w:eastAsia="楷体" w:cs="楷体_GB2312"/>
          <w:kern w:val="0"/>
          <w:lang w:val="zh-TW" w:eastAsia="zh-TW"/>
        </w:rPr>
      </w:pPr>
      <w:r>
        <w:rPr>
          <w:rFonts w:ascii="楷体" w:hAnsi="楷体" w:eastAsia="楷体" w:cs="楷体_GB2312"/>
          <w:kern w:val="0"/>
          <w:lang w:val="zh-TW" w:eastAsia="zh-TW"/>
        </w:rPr>
        <w:t>编辑部：刘勇工作室</w:t>
      </w:r>
    </w:p>
    <w:p>
      <w:pPr>
        <w:pStyle w:val="8"/>
        <w:framePr w:wrap="auto" w:vAnchor="margin" w:hAnchor="text" w:yAlign="inline"/>
        <w:widowControl/>
        <w:spacing w:line="360" w:lineRule="auto"/>
        <w:ind w:firstLine="420"/>
        <w:jc w:val="left"/>
        <w:rPr>
          <w:rFonts w:ascii="楷体" w:hAnsi="楷体" w:eastAsia="楷体" w:cs="楷体_GB2312"/>
          <w:kern w:val="0"/>
          <w:lang w:val="zh-TW" w:eastAsia="zh-TW"/>
        </w:rPr>
      </w:pPr>
      <w:r>
        <w:rPr>
          <w:rFonts w:ascii="楷体" w:hAnsi="楷体" w:eastAsia="楷体" w:cs="楷体_GB2312"/>
          <w:kern w:val="0"/>
          <w:lang w:val="zh-TW" w:eastAsia="zh-TW"/>
        </w:rPr>
        <w:t xml:space="preserve">负责人：刘  勇 </w:t>
      </w:r>
    </w:p>
    <w:p>
      <w:pPr>
        <w:pStyle w:val="8"/>
        <w:framePr w:wrap="auto" w:vAnchor="margin" w:hAnchor="text" w:yAlign="inline"/>
        <w:widowControl/>
        <w:spacing w:line="360" w:lineRule="auto"/>
        <w:ind w:firstLine="420"/>
        <w:jc w:val="left"/>
        <w:rPr>
          <w:rFonts w:ascii="楷体" w:hAnsi="楷体" w:eastAsia="楷体" w:cs="楷体_GB2312"/>
          <w:kern w:val="0"/>
          <w:lang w:val="zh-TW" w:eastAsia="zh-TW"/>
        </w:rPr>
      </w:pPr>
      <w:r>
        <w:rPr>
          <w:rFonts w:ascii="楷体" w:hAnsi="楷体" w:eastAsia="楷体" w:cs="楷体_GB2312"/>
          <w:kern w:val="0"/>
          <w:lang w:val="zh-TW" w:eastAsia="zh-TW"/>
        </w:rPr>
        <w:t xml:space="preserve">指  导：邱刚田  赵剑云  </w:t>
      </w:r>
      <w:r>
        <w:rPr>
          <w:rFonts w:hint="eastAsia" w:ascii="楷体" w:hAnsi="楷体" w:eastAsia="楷体" w:cs="楷体_GB2312"/>
          <w:kern w:val="0"/>
          <w:lang w:val="zh-TW"/>
        </w:rPr>
        <w:t xml:space="preserve"> </w:t>
      </w:r>
      <w:r>
        <w:rPr>
          <w:rFonts w:ascii="楷体" w:hAnsi="楷体" w:eastAsia="楷体" w:cs="楷体_GB2312"/>
          <w:kern w:val="0"/>
          <w:lang w:val="zh-TW" w:eastAsia="zh-TW"/>
        </w:rPr>
        <w:t>高永琼</w:t>
      </w:r>
    </w:p>
    <w:p>
      <w:pPr>
        <w:pStyle w:val="8"/>
        <w:framePr w:wrap="auto" w:vAnchor="margin" w:hAnchor="text" w:yAlign="inline"/>
        <w:widowControl/>
        <w:spacing w:line="360" w:lineRule="auto"/>
        <w:ind w:firstLine="420"/>
        <w:jc w:val="left"/>
        <w:rPr>
          <w:rFonts w:ascii="楷体" w:hAnsi="楷体" w:eastAsia="楷体" w:cs="楷体_GB2312"/>
          <w:kern w:val="0"/>
        </w:rPr>
      </w:pPr>
      <w:r>
        <w:rPr>
          <w:rFonts w:ascii="楷体" w:hAnsi="楷体" w:eastAsia="楷体" w:cs="楷体_GB2312"/>
          <w:kern w:val="0"/>
          <w:lang w:val="zh-TW" w:eastAsia="zh-TW"/>
        </w:rPr>
        <w:t>编  委：</w:t>
      </w:r>
      <w:r>
        <w:rPr>
          <w:rFonts w:hint="eastAsia" w:ascii="楷体" w:hAnsi="楷体" w:eastAsia="楷体" w:cs="楷体_GB2312"/>
          <w:kern w:val="0"/>
        </w:rPr>
        <w:t xml:space="preserve">杨南 </w:t>
      </w:r>
      <w:r>
        <w:rPr>
          <w:rFonts w:hint="eastAsia" w:ascii="楷体" w:hAnsi="楷体" w:eastAsia="楷体" w:cs="楷体_GB2312"/>
          <w:kern w:val="0"/>
          <w:lang w:val="zh-TW" w:eastAsia="zh-TW"/>
        </w:rPr>
        <w:t>袁榕蔓</w:t>
      </w:r>
      <w:r>
        <w:rPr>
          <w:rFonts w:hint="eastAsia" w:ascii="楷体" w:hAnsi="楷体" w:eastAsia="楷体" w:cs="楷体_GB2312"/>
          <w:kern w:val="0"/>
        </w:rPr>
        <w:t xml:space="preserve"> 余秀彬 曾亚 聂川 杨必容 黄屿 刘湘 敬炜煊 罗丽辉</w:t>
      </w:r>
    </w:p>
    <w:p>
      <w:pPr>
        <w:pStyle w:val="8"/>
        <w:framePr w:wrap="auto" w:vAnchor="margin" w:hAnchor="text" w:yAlign="inline"/>
        <w:widowControl/>
        <w:spacing w:line="360" w:lineRule="auto"/>
        <w:ind w:firstLine="420"/>
        <w:jc w:val="left"/>
        <w:rPr>
          <w:rFonts w:ascii="楷体" w:hAnsi="楷体" w:eastAsia="楷体" w:cs="楷体_GB2312"/>
          <w:kern w:val="0"/>
        </w:rPr>
      </w:pPr>
      <w:r>
        <w:rPr>
          <w:rFonts w:ascii="楷体" w:hAnsi="楷体" w:eastAsia="楷体" w:cs="楷体_GB2312"/>
          <w:kern w:val="0"/>
          <w:lang w:val="zh-TW" w:eastAsia="zh-TW"/>
        </w:rPr>
        <w:t>责任编辑：</w:t>
      </w:r>
      <w:r>
        <w:rPr>
          <w:rFonts w:hint="eastAsia" w:ascii="楷体" w:hAnsi="楷体" w:eastAsia="楷体" w:cs="楷体_GB2312"/>
          <w:kern w:val="0"/>
        </w:rPr>
        <w:t>杨南</w:t>
      </w:r>
    </w:p>
    <w:p>
      <w:pPr>
        <w:pStyle w:val="8"/>
        <w:framePr w:wrap="auto" w:vAnchor="margin" w:hAnchor="text" w:yAlign="inline"/>
        <w:widowControl/>
        <w:spacing w:line="360" w:lineRule="auto"/>
        <w:ind w:firstLine="420"/>
        <w:jc w:val="left"/>
        <w:rPr>
          <w:rFonts w:hint="eastAsia" w:ascii="楷体" w:hAnsi="楷体" w:eastAsia="楷体" w:cs="楷体_GB2312"/>
          <w:kern w:val="0"/>
          <w:lang w:eastAsia="zh-CN"/>
        </w:rPr>
      </w:pPr>
    </w:p>
    <w:p>
      <w:pPr>
        <w:pStyle w:val="8"/>
        <w:framePr w:wrap="auto" w:vAnchor="margin" w:hAnchor="text" w:yAlign="inline"/>
        <w:widowControl/>
        <w:spacing w:line="360" w:lineRule="auto"/>
        <w:ind w:firstLine="420"/>
        <w:jc w:val="left"/>
        <w:rPr>
          <w:rStyle w:val="9"/>
          <w:rFonts w:ascii="楷体" w:hAnsi="楷体" w:eastAsia="楷体" w:cs="楷体_GB2312"/>
        </w:rPr>
      </w:pPr>
      <w:r>
        <w:rPr>
          <w:rFonts w:ascii="楷体" w:hAnsi="楷体" w:eastAsia="楷体" w:cs="楷体_GB2312"/>
          <w:kern w:val="0"/>
          <w:lang w:val="zh-TW" w:eastAsia="zh-TW"/>
        </w:rPr>
        <w:t>联系邮箱：</w:t>
      </w:r>
      <w:r>
        <w:fldChar w:fldCharType="begin"/>
      </w:r>
      <w:r>
        <w:instrText xml:space="preserve"> HYPERLINK "mailto:94592845@qq.com" </w:instrText>
      </w:r>
      <w:r>
        <w:fldChar w:fldCharType="separate"/>
      </w:r>
      <w:r>
        <w:rPr>
          <w:rStyle w:val="7"/>
          <w:rFonts w:hint="eastAsia" w:ascii="楷体" w:hAnsi="楷体" w:eastAsia="楷体" w:cs="楷体_GB2312"/>
          <w:color w:val="auto"/>
          <w:kern w:val="0"/>
          <w:u w:val="none"/>
        </w:rPr>
        <w:t>1039317838</w:t>
      </w:r>
      <w:r>
        <w:rPr>
          <w:rStyle w:val="7"/>
          <w:rFonts w:ascii="楷体" w:hAnsi="楷体" w:eastAsia="楷体" w:cs="楷体_GB2312"/>
          <w:color w:val="auto"/>
          <w:kern w:val="0"/>
          <w:u w:val="none"/>
          <w:lang w:eastAsia="zh-TW"/>
        </w:rPr>
        <w:t>@qq.com</w:t>
      </w:r>
      <w:r>
        <w:rPr>
          <w:rStyle w:val="7"/>
          <w:rFonts w:ascii="楷体" w:hAnsi="楷体" w:eastAsia="楷体" w:cs="楷体_GB2312"/>
          <w:color w:val="auto"/>
          <w:kern w:val="0"/>
          <w:u w:val="none"/>
          <w:lang w:eastAsia="zh-TW"/>
        </w:rPr>
        <w:fldChar w:fldCharType="end"/>
      </w:r>
      <w:r>
        <w:rPr>
          <w:rStyle w:val="9"/>
          <w:rFonts w:ascii="楷体" w:hAnsi="楷体" w:eastAsia="楷体"/>
          <w:color w:val="auto"/>
          <w:lang w:eastAsia="zh-TW"/>
        </w:rPr>
        <w:t xml:space="preserve"> </w:t>
      </w:r>
      <w:r>
        <w:rPr>
          <w:rStyle w:val="9"/>
          <w:rFonts w:ascii="楷体" w:hAnsi="楷体" w:eastAsia="楷体"/>
          <w:lang w:eastAsia="zh-TW"/>
        </w:rPr>
        <w:t xml:space="preserve">    </w:t>
      </w:r>
      <w:r>
        <w:rPr>
          <w:rStyle w:val="9"/>
          <w:rFonts w:hint="eastAsia" w:ascii="楷体" w:hAnsi="楷体" w:eastAsia="楷体"/>
          <w:lang w:eastAsia="zh-TW"/>
        </w:rPr>
        <w:t xml:space="preserve">          </w:t>
      </w:r>
      <w:r>
        <w:rPr>
          <w:rStyle w:val="9"/>
          <w:rFonts w:ascii="楷体" w:hAnsi="楷体" w:eastAsia="楷体"/>
          <w:lang w:eastAsia="zh-TW"/>
        </w:rPr>
        <w:t xml:space="preserve"> </w:t>
      </w:r>
      <w:r>
        <w:rPr>
          <w:rStyle w:val="9"/>
          <w:rFonts w:ascii="楷体" w:hAnsi="楷体" w:eastAsia="楷体" w:cs="楷体_GB2312"/>
          <w:lang w:val="zh-TW" w:eastAsia="zh-TW"/>
        </w:rPr>
        <w:t>工作室</w:t>
      </w:r>
      <w:r>
        <w:rPr>
          <w:rStyle w:val="9"/>
          <w:rFonts w:ascii="楷体" w:hAnsi="楷体" w:eastAsia="楷体" w:cs="楷体_GB2312"/>
          <w:lang w:eastAsia="zh-TW"/>
        </w:rPr>
        <w:t>QQ</w:t>
      </w:r>
      <w:r>
        <w:rPr>
          <w:rStyle w:val="9"/>
          <w:rFonts w:ascii="楷体" w:hAnsi="楷体" w:eastAsia="楷体" w:cs="楷体_GB2312"/>
          <w:lang w:val="zh-TW" w:eastAsia="zh-TW"/>
        </w:rPr>
        <w:t>交流群：</w:t>
      </w:r>
      <w:r>
        <w:rPr>
          <w:rStyle w:val="9"/>
          <w:rFonts w:hint="eastAsia" w:ascii="楷体" w:hAnsi="楷体" w:eastAsia="楷体" w:cs="楷体_GB2312"/>
        </w:rPr>
        <w:t>699435093</w:t>
      </w:r>
    </w:p>
    <w:p>
      <w:pPr>
        <w:rPr>
          <w:rStyle w:val="9"/>
          <w:rFonts w:ascii="楷体" w:hAnsi="楷体" w:eastAsia="楷体" w:cs="楷体_GB2312"/>
        </w:rPr>
      </w:pPr>
      <w:r>
        <w:rPr>
          <w:rStyle w:val="9"/>
          <w:rFonts w:hint="eastAsia" w:ascii="楷体" w:hAnsi="楷体" w:eastAsia="楷体" w:cs="楷体_GB2312"/>
        </w:rPr>
        <w:br w:type="page"/>
      </w:r>
    </w:p>
    <w:p>
      <w:pPr>
        <w:pStyle w:val="8"/>
        <w:framePr w:wrap="auto" w:vAnchor="margin" w:hAnchor="text" w:yAlign="inline"/>
        <w:widowControl/>
        <w:spacing w:line="360" w:lineRule="auto"/>
        <w:ind w:firstLine="420"/>
        <w:jc w:val="left"/>
        <w:rPr>
          <w:rStyle w:val="9"/>
          <w:rFonts w:ascii="楷体" w:hAnsi="楷体" w:eastAsia="楷体" w:cs="楷体_GB2312"/>
        </w:rPr>
      </w:pPr>
    </w:p>
    <w:p>
      <w:pPr>
        <w:widowControl/>
        <w:snapToGrid w:val="0"/>
        <w:spacing w:line="480" w:lineRule="auto"/>
        <w:jc w:val="center"/>
        <w:rPr>
          <w:rFonts w:ascii="华文彩云" w:hAnsi="宋体" w:eastAsia="华文彩云"/>
          <w:b/>
          <w:sz w:val="36"/>
          <w:szCs w:val="32"/>
          <w:shd w:val="pct10" w:color="auto" w:fill="FFFFFF"/>
        </w:rPr>
      </w:pPr>
      <w:r>
        <w:rPr>
          <w:rFonts w:hint="eastAsia" w:ascii="华文彩云" w:hAnsi="宋体" w:eastAsia="华文彩云"/>
          <w:b/>
          <w:sz w:val="36"/>
          <w:szCs w:val="32"/>
          <w:shd w:val="pct10" w:color="auto" w:fill="FFFFFF"/>
        </w:rPr>
        <w:t>目    录</w:t>
      </w:r>
    </w:p>
    <w:p>
      <w:pPr>
        <w:pStyle w:val="8"/>
        <w:framePr w:wrap="auto" w:vAnchor="margin" w:hAnchor="text" w:yAlign="inline"/>
        <w:spacing w:line="360" w:lineRule="auto"/>
        <w:rPr>
          <w:rFonts w:ascii="方正彩云简体" w:hAnsi="黑体" w:eastAsia="方正彩云简体" w:cs="黑体"/>
          <w:b/>
          <w:bCs/>
          <w:sz w:val="32"/>
          <w:szCs w:val="24"/>
          <w:shd w:val="pct10" w:color="auto" w:fill="FFFFFF"/>
        </w:rPr>
      </w:pPr>
      <w:r>
        <w:rPr>
          <w:rFonts w:ascii="方正彩云简体" w:hAnsi="黑体" w:eastAsia="方正彩云简体" w:cs="黑体"/>
          <w:b/>
          <w:bCs/>
          <w:sz w:val="32"/>
          <w:szCs w:val="24"/>
          <w:shd w:val="pct10" w:color="auto" w:fill="FFFFFF"/>
        </w:rPr>
        <w:t>◆本期视点◆</w:t>
      </w:r>
    </w:p>
    <w:p>
      <w:pPr>
        <w:spacing w:line="360" w:lineRule="auto"/>
        <w:ind w:firstLine="241" w:firstLineChars="100"/>
        <w:rPr>
          <w:rFonts w:hint="eastAsia" w:ascii="黑体" w:hAnsi="黑体" w:eastAsia="黑体" w:cs="黑体"/>
          <w:b/>
          <w:bCs/>
          <w:color w:val="000000"/>
          <w:sz w:val="24"/>
          <w:szCs w:val="24"/>
          <w:u w:color="000000"/>
          <w:lang w:val="zh-TW" w:eastAsia="zh-TW"/>
        </w:rPr>
      </w:pPr>
      <w:bookmarkStart w:id="0" w:name="_Hlk9953114"/>
      <w:r>
        <w:rPr>
          <w:rFonts w:hint="eastAsia" w:ascii="黑体" w:hAnsi="黑体" w:eastAsia="黑体" w:cs="黑体"/>
          <w:b/>
          <w:bCs/>
          <w:color w:val="000000"/>
          <w:sz w:val="24"/>
          <w:szCs w:val="24"/>
          <w:u w:color="000000"/>
          <w:lang w:val="zh-TW" w:eastAsia="zh-TW"/>
        </w:rPr>
        <w:t>★</w:t>
      </w:r>
      <w:r>
        <w:rPr>
          <w:rFonts w:hint="eastAsia" w:ascii="黑体" w:hAnsi="黑体" w:eastAsia="黑体" w:cs="黑体"/>
          <w:b/>
          <w:bCs/>
          <w:color w:val="000000"/>
          <w:sz w:val="22"/>
          <w:u w:color="000000"/>
          <w:lang w:val="zh-TW" w:eastAsia="zh-TW"/>
        </w:rPr>
        <w:t>特邀何立新老师指导工作室活动</w:t>
      </w:r>
      <w:r>
        <w:rPr>
          <w:rFonts w:hint="eastAsia" w:ascii="黑体" w:hAnsi="黑体" w:eastAsia="黑体" w:cs="黑体"/>
          <w:b/>
          <w:bCs/>
          <w:color w:val="000000"/>
          <w:sz w:val="22"/>
          <w:u w:color="000000"/>
          <w:lang w:val="en-US" w:eastAsia="zh-CN"/>
        </w:rPr>
        <w:t xml:space="preserve"> </w:t>
      </w:r>
    </w:p>
    <w:p>
      <w:pPr>
        <w:spacing w:line="360" w:lineRule="auto"/>
        <w:ind w:firstLine="241" w:firstLineChars="100"/>
        <w:rPr>
          <w:rFonts w:ascii="黑体" w:hAnsi="黑体" w:eastAsia="黑体" w:cs="黑体"/>
          <w:b/>
          <w:bCs/>
          <w:color w:val="000000"/>
          <w:sz w:val="24"/>
          <w:szCs w:val="24"/>
          <w:u w:color="000000"/>
          <w:lang w:val="zh-TW"/>
        </w:rPr>
      </w:pPr>
      <w:r>
        <w:rPr>
          <w:rFonts w:hint="eastAsia" w:ascii="黑体" w:hAnsi="黑体" w:eastAsia="黑体" w:cs="黑体"/>
          <w:b/>
          <w:bCs/>
          <w:color w:val="000000"/>
          <w:sz w:val="24"/>
          <w:szCs w:val="24"/>
          <w:u w:color="000000"/>
          <w:lang w:val="zh-TW" w:eastAsia="zh-TW"/>
        </w:rPr>
        <w:t>★</w:t>
      </w:r>
      <w:bookmarkEnd w:id="0"/>
      <w:r>
        <w:rPr>
          <w:rFonts w:hint="eastAsia" w:ascii="黑体" w:hAnsi="黑体" w:eastAsia="黑体" w:cs="黑体"/>
          <w:b/>
          <w:bCs/>
          <w:color w:val="000000"/>
          <w:sz w:val="24"/>
          <w:szCs w:val="24"/>
          <w:u w:color="000000"/>
          <w:lang w:val="zh-TW" w:eastAsia="zh-TW"/>
        </w:rPr>
        <w:t>双流区刘勇名教师工作室</w:t>
      </w:r>
      <w:r>
        <w:rPr>
          <w:rFonts w:hint="eastAsia" w:ascii="黑体" w:hAnsi="黑体" w:eastAsia="黑体" w:cs="黑体"/>
          <w:b/>
          <w:bCs/>
          <w:color w:val="000000"/>
          <w:sz w:val="24"/>
          <w:szCs w:val="24"/>
          <w:u w:color="000000"/>
          <w:lang w:val="zh-TW"/>
        </w:rPr>
        <w:t>线上研学活动</w:t>
      </w:r>
    </w:p>
    <w:p>
      <w:pPr>
        <w:spacing w:line="360" w:lineRule="auto"/>
        <w:ind w:firstLine="241" w:firstLineChars="100"/>
        <w:rPr>
          <w:b/>
          <w:bCs/>
          <w:sz w:val="28"/>
          <w:szCs w:val="28"/>
        </w:rPr>
      </w:pPr>
      <w:r>
        <w:rPr>
          <w:rFonts w:hint="eastAsia" w:ascii="黑体" w:hAnsi="黑体" w:eastAsia="黑体" w:cs="黑体"/>
          <w:b/>
          <w:bCs/>
          <w:color w:val="000000"/>
          <w:sz w:val="24"/>
          <w:szCs w:val="24"/>
          <w:u w:color="000000"/>
          <w:lang w:val="zh-TW" w:eastAsia="zh-TW"/>
        </w:rPr>
        <w:t>★</w:t>
      </w:r>
      <w:r>
        <w:rPr>
          <w:rFonts w:hint="eastAsia" w:ascii="黑体" w:hAnsi="黑体" w:eastAsia="黑体" w:cs="黑体"/>
          <w:b/>
          <w:bCs/>
          <w:color w:val="000000"/>
          <w:sz w:val="24"/>
          <w:szCs w:val="24"/>
          <w:u w:color="000000"/>
          <w:lang w:val="zh-TW"/>
        </w:rPr>
        <w:t>双流区刘勇名师工作室送教金桥中学</w:t>
      </w:r>
    </w:p>
    <w:p>
      <w:pPr>
        <w:pStyle w:val="8"/>
        <w:framePr w:wrap="auto" w:vAnchor="margin" w:hAnchor="text" w:yAlign="inline"/>
        <w:spacing w:line="360" w:lineRule="auto"/>
        <w:rPr>
          <w:rFonts w:ascii="黑体" w:hAnsi="黑体" w:eastAsia="黑体" w:cs="黑体"/>
          <w:b/>
          <w:bCs/>
          <w:sz w:val="24"/>
          <w:szCs w:val="24"/>
          <w:lang w:val="zh-TW"/>
        </w:rPr>
      </w:pPr>
    </w:p>
    <w:p>
      <w:pPr>
        <w:pStyle w:val="8"/>
        <w:framePr w:wrap="auto" w:vAnchor="margin" w:hAnchor="text" w:yAlign="inline"/>
        <w:spacing w:line="360" w:lineRule="auto"/>
        <w:rPr>
          <w:rFonts w:ascii="方正彩云简体" w:hAnsi="黑体" w:eastAsia="方正彩云简体" w:cs="黑体"/>
          <w:b/>
          <w:bCs/>
          <w:color w:val="auto"/>
          <w:sz w:val="32"/>
          <w:szCs w:val="24"/>
          <w:shd w:val="pct10" w:color="auto" w:fill="FFFFFF"/>
        </w:rPr>
      </w:pPr>
      <w:r>
        <w:rPr>
          <w:rFonts w:hint="eastAsia" w:ascii="方正彩云简体" w:hAnsi="黑体" w:eastAsia="方正彩云简体" w:cs="黑体"/>
          <w:b/>
          <w:bCs/>
          <w:sz w:val="32"/>
          <w:szCs w:val="24"/>
          <w:shd w:val="pct10" w:color="auto" w:fill="FFFFFF"/>
        </w:rPr>
        <w:t>◆</w:t>
      </w:r>
      <w:r>
        <w:rPr>
          <w:rFonts w:hint="eastAsia" w:ascii="方正彩云简体" w:hAnsi="黑体" w:eastAsia="方正彩云简体" w:cs="黑体"/>
          <w:b/>
          <w:bCs/>
          <w:color w:val="auto"/>
          <w:sz w:val="32"/>
          <w:szCs w:val="24"/>
          <w:shd w:val="pct10" w:color="auto" w:fill="FFFFFF"/>
        </w:rPr>
        <w:t>行动在路上</w:t>
      </w:r>
      <w:r>
        <w:rPr>
          <w:rFonts w:hint="eastAsia" w:ascii="方正彩云简体" w:hAnsi="黑体" w:eastAsia="方正彩云简体" w:cs="黑体"/>
          <w:b/>
          <w:bCs/>
          <w:sz w:val="32"/>
          <w:szCs w:val="24"/>
          <w:shd w:val="pct10" w:color="auto" w:fill="FFFFFF"/>
        </w:rPr>
        <w:t>◆</w:t>
      </w:r>
    </w:p>
    <w:p>
      <w:pPr>
        <w:spacing w:line="360" w:lineRule="auto"/>
        <w:rPr>
          <w:rFonts w:hint="default" w:ascii="黑体" w:hAnsi="黑体" w:eastAsia="黑体" w:cs="黑体"/>
          <w:b/>
          <w:bCs/>
          <w:color w:val="000000"/>
          <w:sz w:val="22"/>
          <w:u w:color="000000"/>
          <w:lang w:val="en-US" w:eastAsia="zh-CN"/>
        </w:rPr>
      </w:pPr>
      <w:r>
        <w:rPr>
          <w:rFonts w:hint="eastAsia" w:ascii="黑体" w:hAnsi="黑体" w:eastAsia="黑体" w:cs="黑体"/>
          <w:b/>
          <w:bCs/>
          <w:color w:val="000000"/>
          <w:sz w:val="22"/>
          <w:u w:color="000000"/>
          <w:lang w:val="zh-TW" w:eastAsia="zh-TW"/>
        </w:rPr>
        <w:t>★星光伴我行，专家指迷津——特邀何立新老师指导工作室活动</w:t>
      </w:r>
      <w:r>
        <w:rPr>
          <w:rFonts w:hint="eastAsia" w:ascii="黑体" w:hAnsi="黑体" w:eastAsia="黑体" w:cs="黑体"/>
          <w:b/>
          <w:bCs/>
          <w:color w:val="000000"/>
          <w:sz w:val="22"/>
          <w:u w:color="000000"/>
          <w:lang w:val="en-US" w:eastAsia="zh-CN"/>
        </w:rPr>
        <w:t xml:space="preserve"> </w:t>
      </w:r>
      <w:r>
        <w:rPr>
          <w:rFonts w:hint="eastAsia" w:ascii="黑体" w:hAnsi="黑体" w:eastAsia="PMingLiU" w:cs="黑体"/>
          <w:b/>
          <w:bCs/>
          <w:color w:val="000000"/>
          <w:sz w:val="22"/>
          <w:u w:color="000000"/>
          <w:lang w:val="en-US" w:eastAsia="zh-CN"/>
        </w:rPr>
        <w:t xml:space="preserve">   </w:t>
      </w:r>
      <w:r>
        <w:rPr>
          <w:rFonts w:hint="eastAsia" w:ascii="黑体" w:hAnsi="黑体" w:eastAsia="PMingLiU" w:cs="黑体"/>
          <w:b/>
          <w:bCs/>
          <w:color w:val="000000"/>
          <w:sz w:val="22"/>
          <w:u w:color="000000"/>
          <w:lang w:val="zh-TW" w:eastAsia="zh-TW"/>
        </w:rPr>
        <w:t>曾亚</w:t>
      </w:r>
      <w:r>
        <w:rPr>
          <w:rFonts w:hint="eastAsia" w:ascii="黑体" w:hAnsi="黑体" w:eastAsia="PMingLiU" w:cs="黑体"/>
          <w:b/>
          <w:bCs/>
          <w:color w:val="000000"/>
          <w:sz w:val="22"/>
          <w:u w:color="000000"/>
          <w:lang w:val="en-US" w:eastAsia="zh-CN"/>
        </w:rPr>
        <w:t xml:space="preserve"> </w:t>
      </w:r>
    </w:p>
    <w:p>
      <w:pPr>
        <w:spacing w:line="360" w:lineRule="auto"/>
        <w:rPr>
          <w:rFonts w:hint="eastAsia" w:ascii="黑体" w:hAnsi="黑体" w:eastAsia="黑体" w:cs="黑体"/>
          <w:b/>
          <w:bCs/>
          <w:color w:val="000000"/>
          <w:sz w:val="22"/>
          <w:u w:color="000000"/>
          <w:lang w:val="zh-TW" w:eastAsia="zh-TW"/>
        </w:rPr>
      </w:pPr>
      <w:r>
        <w:rPr>
          <w:rFonts w:hint="eastAsia" w:ascii="黑体" w:hAnsi="黑体" w:eastAsia="黑体" w:cs="黑体"/>
          <w:b/>
          <w:bCs/>
          <w:color w:val="000000"/>
          <w:sz w:val="22"/>
          <w:u w:color="000000"/>
          <w:lang w:val="zh-TW" w:eastAsia="zh-TW"/>
        </w:rPr>
        <w:t>★</w:t>
      </w:r>
      <w:r>
        <w:rPr>
          <w:rFonts w:hint="eastAsia" w:ascii="黑体" w:hAnsi="黑体" w:eastAsia="黑体" w:cs="黑体"/>
          <w:b/>
          <w:bCs/>
          <w:color w:val="000000"/>
          <w:sz w:val="22"/>
          <w:u w:color="000000"/>
          <w:lang w:val="en-US" w:eastAsia="zh-CN"/>
        </w:rPr>
        <w:t xml:space="preserve">秉一捧星光，明论文写作之路——记2022年5月11日刘勇工作室会议   余秀彬 </w:t>
      </w:r>
    </w:p>
    <w:p>
      <w:pPr>
        <w:spacing w:line="360" w:lineRule="auto"/>
        <w:rPr>
          <w:rFonts w:hint="default" w:ascii="黑体" w:hAnsi="黑体" w:eastAsia="PMingLiU" w:cs="黑体"/>
          <w:b/>
          <w:bCs/>
          <w:color w:val="000000"/>
          <w:sz w:val="22"/>
          <w:u w:color="000000"/>
          <w:lang w:val="en-US" w:eastAsia="zh-TW"/>
        </w:rPr>
      </w:pPr>
      <w:r>
        <w:rPr>
          <w:rFonts w:hint="eastAsia" w:ascii="黑体" w:hAnsi="黑体" w:eastAsia="黑体" w:cs="黑体"/>
          <w:b/>
          <w:bCs/>
          <w:color w:val="000000"/>
          <w:sz w:val="22"/>
          <w:u w:color="000000"/>
          <w:lang w:val="zh-TW" w:eastAsia="zh-TW"/>
        </w:rPr>
        <w:t>★</w:t>
      </w:r>
      <w:r>
        <w:rPr>
          <w:rFonts w:hint="eastAsia" w:ascii="黑体" w:hAnsi="黑体" w:eastAsia="黑体" w:cs="黑体"/>
          <w:b/>
          <w:bCs/>
          <w:color w:val="000000"/>
          <w:sz w:val="22"/>
          <w:u w:color="000000"/>
          <w:lang w:val="en-US" w:eastAsia="zh-CN"/>
        </w:rPr>
        <w:t xml:space="preserve">以学定教，教考结合——记双流区刘勇名师工作室送教金桥中学   黄屿 </w:t>
      </w:r>
    </w:p>
    <w:p>
      <w:pPr>
        <w:spacing w:line="360" w:lineRule="auto"/>
        <w:rPr>
          <w:rFonts w:ascii="方正彩云简体" w:hAnsi="黑体" w:eastAsia="方正彩云简体" w:cs="黑体"/>
          <w:b/>
          <w:bCs/>
          <w:sz w:val="32"/>
          <w:szCs w:val="24"/>
          <w:shd w:val="pct10" w:color="auto" w:fill="FFFFFF"/>
          <w:lang w:eastAsia="zh-TW"/>
        </w:rPr>
      </w:pPr>
    </w:p>
    <w:p>
      <w:pPr>
        <w:spacing w:line="360" w:lineRule="auto"/>
        <w:rPr>
          <w:rFonts w:ascii="黑体" w:hAnsi="黑体" w:eastAsia="黑体" w:cs="黑体"/>
          <w:b/>
          <w:bCs/>
          <w:color w:val="000000"/>
          <w:sz w:val="22"/>
          <w:u w:color="000000"/>
          <w:lang w:val="zh-TW" w:eastAsia="zh-TW"/>
        </w:rPr>
      </w:pPr>
      <w:r>
        <w:rPr>
          <w:rFonts w:ascii="方正彩云简体" w:hAnsi="黑体" w:eastAsia="方正彩云简体" w:cs="黑体"/>
          <w:b/>
          <w:bCs/>
          <w:sz w:val="32"/>
          <w:szCs w:val="24"/>
          <w:shd w:val="pct10" w:color="auto" w:fill="FFFFFF"/>
          <w:lang w:eastAsia="zh-TW"/>
        </w:rPr>
        <w:t>◆</w:t>
      </w:r>
      <w:r>
        <w:rPr>
          <w:rFonts w:hint="eastAsia" w:ascii="方正彩云简体" w:hAnsi="黑体" w:eastAsia="方正彩云简体" w:cs="黑体"/>
          <w:b/>
          <w:bCs/>
          <w:sz w:val="32"/>
          <w:szCs w:val="24"/>
          <w:shd w:val="pct10" w:color="auto" w:fill="FFFFFF"/>
        </w:rPr>
        <w:t>指引</w:t>
      </w:r>
      <w:r>
        <w:rPr>
          <w:rFonts w:hint="eastAsia" w:ascii="方正彩云简体" w:hAnsi="黑体" w:eastAsia="方正彩云简体" w:cs="黑体"/>
          <w:b/>
          <w:bCs/>
          <w:sz w:val="32"/>
          <w:szCs w:val="24"/>
          <w:shd w:val="pct10" w:color="auto" w:fill="FFFFFF"/>
          <w:lang w:eastAsia="zh-TW"/>
        </w:rPr>
        <w:t>在路上</w:t>
      </w:r>
      <w:r>
        <w:rPr>
          <w:rFonts w:ascii="方正彩云简体" w:hAnsi="黑体" w:eastAsia="方正彩云简体" w:cs="黑体"/>
          <w:b/>
          <w:bCs/>
          <w:sz w:val="32"/>
          <w:szCs w:val="24"/>
          <w:shd w:val="pct10" w:color="auto" w:fill="FFFFFF"/>
          <w:lang w:eastAsia="zh-TW"/>
        </w:rPr>
        <w:t>◆</w:t>
      </w:r>
    </w:p>
    <w:p>
      <w:pPr>
        <w:keepNext w:val="0"/>
        <w:keepLines w:val="0"/>
        <w:widowControl/>
        <w:suppressLineNumbers w:val="0"/>
        <w:jc w:val="left"/>
        <w:rPr>
          <w:rFonts w:ascii="黑体" w:hAnsi="黑体" w:eastAsia="黑体" w:cs="黑体"/>
          <w:b/>
          <w:bCs/>
          <w:color w:val="000000"/>
          <w:kern w:val="2"/>
          <w:sz w:val="22"/>
          <w:szCs w:val="22"/>
          <w:u w:color="000000"/>
          <w:lang w:val="en-US" w:eastAsia="zh-TW" w:bidi="ar-SA"/>
        </w:rPr>
      </w:pPr>
      <w:r>
        <w:rPr>
          <w:rFonts w:hint="eastAsia" w:ascii="黑体" w:hAnsi="黑体" w:eastAsia="黑体" w:cs="黑体"/>
          <w:b/>
          <w:bCs/>
          <w:color w:val="000000"/>
          <w:kern w:val="2"/>
          <w:sz w:val="22"/>
          <w:szCs w:val="22"/>
          <w:u w:color="000000"/>
          <w:lang w:val="zh-TW" w:eastAsia="zh-TW" w:bidi="ar-SA"/>
        </w:rPr>
        <w:t>★</w:t>
      </w:r>
      <w:r>
        <w:rPr>
          <w:rFonts w:ascii="黑体" w:hAnsi="黑体" w:eastAsia="黑体" w:cs="黑体"/>
          <w:b/>
          <w:bCs/>
          <w:color w:val="000000"/>
          <w:kern w:val="2"/>
          <w:sz w:val="22"/>
          <w:szCs w:val="22"/>
          <w:u w:color="000000"/>
          <w:lang w:val="en-US" w:eastAsia="zh-CN" w:bidi="ar-SA"/>
        </w:rPr>
        <w:t>基于意义建构的群文阅读 ——兼评朱莉</w:t>
      </w:r>
      <w:r>
        <w:rPr>
          <w:rFonts w:hint="default" w:ascii="黑体" w:hAnsi="黑体" w:eastAsia="黑体" w:cs="黑体"/>
          <w:b/>
          <w:bCs/>
          <w:color w:val="000000"/>
          <w:kern w:val="2"/>
          <w:sz w:val="22"/>
          <w:szCs w:val="22"/>
          <w:u w:color="000000"/>
          <w:lang w:val="en-US" w:eastAsia="zh-CN" w:bidi="ar-SA"/>
        </w:rPr>
        <w:t>《一句话见情节之精妙》课堂教学</w:t>
      </w:r>
      <w:r>
        <w:rPr>
          <w:rFonts w:hint="eastAsia" w:ascii="黑体" w:hAnsi="黑体" w:eastAsia="黑体" w:cs="黑体"/>
          <w:b/>
          <w:bCs/>
          <w:color w:val="000000"/>
          <w:kern w:val="2"/>
          <w:sz w:val="22"/>
          <w:szCs w:val="22"/>
          <w:u w:color="000000"/>
          <w:lang w:val="en-US" w:eastAsia="zh-CN" w:bidi="ar-SA"/>
        </w:rPr>
        <w:t xml:space="preserve">  </w:t>
      </w:r>
      <w:r>
        <w:rPr>
          <w:rFonts w:hint="eastAsia" w:ascii="黑体" w:hAnsi="黑体" w:eastAsia="黑体" w:cs="黑体"/>
          <w:b/>
          <w:bCs/>
          <w:color w:val="000000"/>
          <w:kern w:val="2"/>
          <w:sz w:val="22"/>
          <w:szCs w:val="22"/>
          <w:u w:color="000000"/>
          <w:lang w:val="en-US" w:eastAsia="zh-TW" w:bidi="ar-SA"/>
        </w:rPr>
        <w:t>刘勇</w:t>
      </w:r>
    </w:p>
    <w:p>
      <w:pPr>
        <w:keepNext w:val="0"/>
        <w:keepLines w:val="0"/>
        <w:widowControl/>
        <w:suppressLineNumbers w:val="0"/>
        <w:jc w:val="left"/>
        <w:rPr>
          <w:rFonts w:ascii="黑体" w:hAnsi="黑体" w:eastAsia="黑体" w:cs="黑体"/>
          <w:b/>
          <w:bCs/>
          <w:color w:val="000000"/>
          <w:kern w:val="2"/>
          <w:sz w:val="22"/>
          <w:szCs w:val="22"/>
          <w:u w:color="000000"/>
          <w:lang w:val="en-US" w:eastAsia="zh-CN" w:bidi="ar-SA"/>
        </w:rPr>
      </w:pPr>
      <w:r>
        <w:rPr>
          <w:rFonts w:hint="eastAsia" w:ascii="黑体" w:hAnsi="黑体" w:eastAsia="黑体" w:cs="黑体"/>
          <w:b/>
          <w:bCs/>
          <w:color w:val="000000"/>
          <w:kern w:val="2"/>
          <w:sz w:val="22"/>
          <w:szCs w:val="22"/>
          <w:u w:color="000000"/>
          <w:lang w:val="zh-TW" w:eastAsia="zh-TW" w:bidi="ar-SA"/>
        </w:rPr>
        <w:t>★</w:t>
      </w:r>
      <w:r>
        <w:rPr>
          <w:rFonts w:ascii="黑体" w:hAnsi="黑体" w:eastAsia="黑体" w:cs="黑体"/>
          <w:b/>
          <w:bCs/>
          <w:color w:val="000000"/>
          <w:kern w:val="2"/>
          <w:sz w:val="22"/>
          <w:szCs w:val="22"/>
          <w:u w:color="000000"/>
          <w:lang w:val="en-US" w:eastAsia="zh-CN" w:bidi="ar-SA"/>
        </w:rPr>
        <w:t xml:space="preserve">非典型性议论文教学路径分析 </w:t>
      </w:r>
      <w:r>
        <w:rPr>
          <w:rFonts w:hint="eastAsia" w:ascii="黑体" w:hAnsi="黑体" w:eastAsia="黑体" w:cs="黑体"/>
          <w:b/>
          <w:bCs/>
          <w:color w:val="000000"/>
          <w:kern w:val="2"/>
          <w:sz w:val="22"/>
          <w:szCs w:val="22"/>
          <w:u w:color="000000"/>
          <w:lang w:val="en-US" w:eastAsia="zh-CN" w:bidi="ar-SA"/>
        </w:rPr>
        <w:t xml:space="preserve">           </w:t>
      </w:r>
      <w:r>
        <w:rPr>
          <w:rFonts w:hint="default" w:ascii="黑体" w:hAnsi="黑体" w:eastAsia="黑体" w:cs="黑体"/>
          <w:b/>
          <w:bCs/>
          <w:color w:val="000000"/>
          <w:kern w:val="2"/>
          <w:sz w:val="22"/>
          <w:szCs w:val="22"/>
          <w:u w:color="000000"/>
          <w:lang w:val="en-US" w:eastAsia="zh-CN" w:bidi="ar-SA"/>
        </w:rPr>
        <w:t>刘 勇</w:t>
      </w:r>
      <w:r>
        <w:rPr>
          <w:rFonts w:hint="eastAsia" w:ascii="黑体" w:hAnsi="黑体" w:eastAsia="黑体" w:cs="黑体"/>
          <w:b/>
          <w:bCs/>
          <w:color w:val="000000"/>
          <w:kern w:val="2"/>
          <w:sz w:val="22"/>
          <w:szCs w:val="22"/>
          <w:u w:color="000000"/>
          <w:lang w:val="en-US" w:eastAsia="zh-CN" w:bidi="ar-SA"/>
        </w:rPr>
        <w:t xml:space="preserve"> </w:t>
      </w:r>
      <w:r>
        <w:rPr>
          <w:rFonts w:hint="default" w:ascii="黑体" w:hAnsi="黑体" w:eastAsia="黑体" w:cs="黑体"/>
          <w:b/>
          <w:bCs/>
          <w:color w:val="000000"/>
          <w:kern w:val="2"/>
          <w:sz w:val="22"/>
          <w:szCs w:val="22"/>
          <w:u w:color="000000"/>
          <w:lang w:val="en-US" w:eastAsia="zh-CN" w:bidi="ar-SA"/>
        </w:rPr>
        <w:t xml:space="preserve"> 黄明丽</w:t>
      </w:r>
    </w:p>
    <w:p>
      <w:pPr>
        <w:spacing w:line="360" w:lineRule="auto"/>
        <w:ind w:left="239" w:leftChars="114"/>
        <w:rPr>
          <w:rFonts w:ascii="黑体" w:hAnsi="黑体" w:eastAsia="PMingLiU" w:cs="黑体"/>
          <w:b/>
          <w:bCs/>
          <w:color w:val="000000"/>
          <w:sz w:val="22"/>
          <w:u w:color="000000"/>
          <w:lang w:eastAsia="zh-TW"/>
        </w:rPr>
      </w:pPr>
    </w:p>
    <w:p>
      <w:pPr>
        <w:pStyle w:val="8"/>
        <w:framePr w:wrap="auto" w:vAnchor="margin" w:hAnchor="text" w:yAlign="inline"/>
        <w:spacing w:line="360" w:lineRule="auto"/>
        <w:rPr>
          <w:rFonts w:ascii="方正彩云简体" w:hAnsi="黑体" w:eastAsia="方正彩云简体" w:cs="黑体"/>
          <w:b/>
          <w:bCs/>
          <w:sz w:val="32"/>
          <w:szCs w:val="24"/>
          <w:shd w:val="pct10" w:color="auto" w:fill="FFFFFF"/>
          <w:lang w:eastAsia="zh-TW"/>
        </w:rPr>
      </w:pPr>
      <w:r>
        <w:rPr>
          <w:rFonts w:ascii="方正彩云简体" w:hAnsi="黑体" w:eastAsia="方正彩云简体" w:cs="黑体"/>
          <w:b/>
          <w:bCs/>
          <w:sz w:val="32"/>
          <w:szCs w:val="24"/>
          <w:shd w:val="pct10" w:color="auto" w:fill="FFFFFF"/>
          <w:lang w:eastAsia="zh-TW"/>
        </w:rPr>
        <w:t>◆</w:t>
      </w:r>
      <w:r>
        <w:rPr>
          <w:rFonts w:hint="eastAsia" w:ascii="方正彩云简体" w:hAnsi="黑体" w:eastAsia="方正彩云简体" w:cs="黑体"/>
          <w:b/>
          <w:bCs/>
          <w:sz w:val="32"/>
          <w:szCs w:val="24"/>
          <w:shd w:val="pct10" w:color="auto" w:fill="FFFFFF"/>
          <w:lang w:eastAsia="zh-TW"/>
        </w:rPr>
        <w:t>思考在路上</w:t>
      </w:r>
      <w:r>
        <w:rPr>
          <w:rFonts w:ascii="方正彩云简体" w:hAnsi="黑体" w:eastAsia="方正彩云简体" w:cs="黑体"/>
          <w:b/>
          <w:bCs/>
          <w:sz w:val="32"/>
          <w:szCs w:val="24"/>
          <w:shd w:val="pct10" w:color="auto" w:fill="FFFFFF"/>
          <w:lang w:eastAsia="zh-TW"/>
        </w:rPr>
        <w:t>◆</w:t>
      </w:r>
    </w:p>
    <w:p>
      <w:pPr>
        <w:spacing w:line="360" w:lineRule="auto"/>
        <w:ind w:firstLine="221" w:firstLineChars="100"/>
        <w:rPr>
          <w:rFonts w:hint="default" w:ascii="黑体" w:hAnsi="黑体" w:eastAsia="黑体" w:cs="黑体"/>
          <w:b/>
          <w:bCs/>
          <w:color w:val="000000"/>
          <w:sz w:val="22"/>
          <w:u w:color="000000"/>
          <w:lang w:val="en-US" w:eastAsia="zh-CN"/>
        </w:rPr>
      </w:pPr>
      <w:r>
        <w:rPr>
          <w:rFonts w:hint="eastAsia" w:ascii="黑体" w:hAnsi="黑体" w:eastAsia="黑体" w:cs="黑体"/>
          <w:b/>
          <w:bCs/>
          <w:color w:val="000000"/>
          <w:sz w:val="22"/>
          <w:u w:color="000000"/>
          <w:lang w:val="zh-TW" w:eastAsia="zh-TW"/>
        </w:rPr>
        <w:t>★</w:t>
      </w:r>
      <w:r>
        <w:rPr>
          <w:rFonts w:hint="eastAsia" w:ascii="黑体" w:hAnsi="黑体" w:eastAsia="黑体" w:cs="黑体"/>
          <w:b/>
          <w:bCs/>
          <w:color w:val="000000"/>
          <w:sz w:val="22"/>
          <w:u w:color="000000"/>
          <w:lang w:val="en-US" w:eastAsia="zh-CN"/>
        </w:rPr>
        <w:t>文言文阅读中的人物形象           罗丽辉</w:t>
      </w:r>
    </w:p>
    <w:p>
      <w:pPr>
        <w:spacing w:line="360" w:lineRule="auto"/>
        <w:ind w:firstLine="221" w:firstLineChars="100"/>
        <w:rPr>
          <w:rFonts w:hint="default" w:ascii="黑体" w:hAnsi="黑体" w:eastAsia="黑体" w:cs="黑体"/>
          <w:b/>
          <w:bCs/>
          <w:color w:val="000000"/>
          <w:sz w:val="22"/>
          <w:u w:color="000000"/>
          <w:lang w:val="en-US" w:eastAsia="zh-CN"/>
        </w:rPr>
      </w:pPr>
      <w:r>
        <w:rPr>
          <w:rFonts w:hint="eastAsia" w:ascii="黑体" w:hAnsi="黑体" w:eastAsia="黑体" w:cs="黑体"/>
          <w:b/>
          <w:bCs/>
          <w:color w:val="000000"/>
          <w:sz w:val="22"/>
          <w:u w:color="000000"/>
          <w:lang w:val="zh-TW" w:eastAsia="zh-TW"/>
        </w:rPr>
        <w:t>★</w:t>
      </w:r>
      <w:r>
        <w:rPr>
          <w:rFonts w:hint="eastAsia" w:ascii="黑体" w:hAnsi="黑体" w:eastAsia="黑体" w:cs="黑体"/>
          <w:b/>
          <w:bCs/>
          <w:color w:val="000000"/>
          <w:sz w:val="22"/>
          <w:u w:color="000000"/>
          <w:lang w:val="en-US" w:eastAsia="zh-CN"/>
        </w:rPr>
        <w:t>荡开蘼芜，共觅天光——B卷易错题探究与对策  黄屿</w:t>
      </w:r>
    </w:p>
    <w:p>
      <w:pPr>
        <w:spacing w:line="360" w:lineRule="auto"/>
        <w:ind w:firstLine="221" w:firstLineChars="100"/>
        <w:rPr>
          <w:rFonts w:hint="eastAsia" w:ascii="黑体" w:hAnsi="黑体" w:eastAsia="黑体" w:cs="黑体"/>
          <w:b/>
          <w:bCs/>
          <w:color w:val="000000"/>
          <w:sz w:val="22"/>
          <w:u w:color="000000"/>
          <w:lang w:val="en-US" w:eastAsia="zh-CN"/>
        </w:rPr>
      </w:pPr>
      <w:bookmarkStart w:id="1" w:name="_GoBack"/>
      <w:bookmarkEnd w:id="1"/>
      <w:r>
        <w:rPr>
          <w:rFonts w:hint="eastAsia" w:ascii="黑体" w:hAnsi="黑体" w:eastAsia="黑体" w:cs="黑体"/>
          <w:b/>
          <w:bCs/>
          <w:color w:val="000000"/>
          <w:sz w:val="22"/>
          <w:u w:color="000000"/>
          <w:lang w:val="zh-TW" w:eastAsia="zh-TW"/>
        </w:rPr>
        <w:t>★</w:t>
      </w:r>
      <w:r>
        <w:rPr>
          <w:rFonts w:hint="eastAsia" w:ascii="黑体" w:hAnsi="黑体" w:eastAsia="黑体" w:cs="黑体"/>
          <w:b/>
          <w:bCs/>
          <w:color w:val="000000"/>
          <w:sz w:val="22"/>
          <w:u w:color="000000"/>
          <w:lang w:val="en-US" w:eastAsia="zh-CN"/>
        </w:rPr>
        <w:t>走进概括的思维——中考专题复习课    曾亚</w:t>
      </w:r>
    </w:p>
    <w:p>
      <w:pPr>
        <w:spacing w:line="360" w:lineRule="auto"/>
        <w:jc w:val="center"/>
        <w:rPr>
          <w:rFonts w:hint="eastAsia" w:ascii="宋体" w:hAnsi="宋体" w:eastAsia="宋体" w:cs="楷体"/>
          <w:b/>
          <w:bCs/>
          <w:sz w:val="24"/>
        </w:rPr>
      </w:pPr>
    </w:p>
    <w:p>
      <w:pPr>
        <w:spacing w:line="360" w:lineRule="auto"/>
        <w:jc w:val="center"/>
        <w:rPr>
          <w:rFonts w:hint="eastAsia" w:ascii="宋体" w:hAnsi="宋体" w:eastAsia="宋体" w:cs="楷体"/>
          <w:b/>
          <w:bCs/>
          <w:sz w:val="24"/>
        </w:rPr>
      </w:pPr>
    </w:p>
    <w:p>
      <w:pPr>
        <w:spacing w:line="360" w:lineRule="auto"/>
        <w:jc w:val="center"/>
        <w:rPr>
          <w:rFonts w:hint="eastAsia" w:ascii="宋体" w:hAnsi="宋体" w:eastAsia="宋体" w:cs="楷体"/>
          <w:b/>
          <w:bCs/>
          <w:sz w:val="24"/>
        </w:rPr>
      </w:pPr>
    </w:p>
    <w:p>
      <w:pPr>
        <w:spacing w:line="360" w:lineRule="auto"/>
        <w:jc w:val="center"/>
        <w:rPr>
          <w:rFonts w:hint="eastAsia" w:ascii="宋体" w:hAnsi="宋体" w:eastAsia="宋体" w:cs="楷体"/>
          <w:b/>
          <w:bCs/>
          <w:sz w:val="24"/>
        </w:rPr>
      </w:pPr>
    </w:p>
    <w:p>
      <w:pPr>
        <w:snapToGrid w:val="0"/>
        <w:spacing w:before="0" w:after="187" w:line="400" w:lineRule="exact"/>
        <w:jc w:val="center"/>
        <w:rPr>
          <w:rFonts w:ascii="黑体" w:hAnsi="黑体" w:eastAsia="黑体"/>
          <w:color w:val="000000"/>
          <w:sz w:val="36"/>
          <w:szCs w:val="36"/>
        </w:rPr>
      </w:pPr>
    </w:p>
    <w:p>
      <w:pPr>
        <w:snapToGrid w:val="0"/>
        <w:spacing w:before="0" w:after="187" w:line="400" w:lineRule="exact"/>
        <w:jc w:val="both"/>
        <w:rPr>
          <w:rFonts w:ascii="黑体" w:hAnsi="黑体" w:eastAsia="黑体"/>
          <w:color w:val="000000"/>
          <w:sz w:val="36"/>
          <w:szCs w:val="36"/>
        </w:rPr>
      </w:pPr>
    </w:p>
    <w:p>
      <w:pPr>
        <w:snapToGrid w:val="0"/>
        <w:spacing w:before="0" w:after="187" w:line="400" w:lineRule="exact"/>
        <w:jc w:val="center"/>
        <w:rPr>
          <w:rFonts w:ascii="黑体" w:hAnsi="黑体" w:eastAsia="黑体"/>
          <w:color w:val="000000"/>
          <w:sz w:val="36"/>
          <w:szCs w:val="36"/>
        </w:rPr>
      </w:pPr>
      <w:r>
        <w:rPr>
          <w:rFonts w:ascii="黑体" w:hAnsi="黑体" w:eastAsia="黑体"/>
          <w:color w:val="000000"/>
          <w:sz w:val="36"/>
          <w:szCs w:val="36"/>
        </w:rPr>
        <w:t>成都市双流区名师（名校长）工作室2022年5月研修活动安排</w:t>
      </w:r>
    </w:p>
    <w:tbl>
      <w:tblPr>
        <w:tblStyle w:val="5"/>
        <w:tblpPr w:leftFromText="180" w:rightFromText="180" w:vertAnchor="text" w:horzAnchor="page" w:tblpX="293" w:tblpY="329"/>
        <w:tblOverlap w:val="never"/>
        <w:tblW w:w="138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891"/>
        <w:gridCol w:w="559"/>
        <w:gridCol w:w="1164"/>
        <w:gridCol w:w="1603"/>
        <w:gridCol w:w="1089"/>
        <w:gridCol w:w="2837"/>
        <w:gridCol w:w="3965"/>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10" w:hRule="atLeast"/>
        </w:trPr>
        <w:tc>
          <w:tcPr>
            <w:tcW w:w="89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工作室名称</w:t>
            </w:r>
          </w:p>
        </w:tc>
        <w:tc>
          <w:tcPr>
            <w:tcW w:w="1723"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研修时间</w:t>
            </w:r>
          </w:p>
        </w:tc>
        <w:tc>
          <w:tcPr>
            <w:tcW w:w="16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研修地点</w:t>
            </w:r>
          </w:p>
        </w:tc>
        <w:tc>
          <w:tcPr>
            <w:tcW w:w="108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主讲教师</w:t>
            </w:r>
          </w:p>
        </w:tc>
        <w:tc>
          <w:tcPr>
            <w:tcW w:w="2837" w:type="dxa"/>
            <w:tcBorders>
              <w:top w:val="single" w:color="000000" w:sz="8" w:space="0"/>
              <w:left w:val="single" w:color="000000" w:sz="8" w:space="0"/>
              <w:bottom w:val="single" w:color="000000" w:sz="8" w:space="0"/>
              <w:right w:val="single" w:color="000000" w:sz="8" w:space="0"/>
            </w:tcBorders>
            <w:shd w:val="clear" w:color="auto" w:fill="FFFFFF"/>
            <w:vAlign w:val="top"/>
          </w:tcPr>
          <w:p>
            <w:pPr>
              <w:snapToGrid w:val="0"/>
              <w:spacing w:before="0" w:after="0" w:line="400" w:lineRule="exact"/>
              <w:ind w:right="0"/>
              <w:jc w:val="center"/>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课程内容</w:t>
            </w:r>
          </w:p>
        </w:tc>
        <w:tc>
          <w:tcPr>
            <w:tcW w:w="396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研修人员</w:t>
            </w:r>
          </w:p>
        </w:tc>
        <w:tc>
          <w:tcPr>
            <w:tcW w:w="172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活动其他分工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891" w:type="dxa"/>
            <w:vMerge w:val="restart"/>
            <w:tcBorders>
              <w:top w:val="single" w:color="000000" w:sz="8" w:space="0"/>
              <w:left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z w:val="21"/>
                <w:szCs w:val="21"/>
              </w:rPr>
            </w:pPr>
          </w:p>
          <w:p>
            <w:pPr>
              <w:snapToGrid w:val="0"/>
              <w:spacing w:before="0" w:after="0" w:line="400" w:lineRule="exact"/>
              <w:ind w:right="0" w:firstLineChars="100"/>
              <w:jc w:val="center"/>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刘勇工作室</w:t>
            </w:r>
          </w:p>
          <w:p>
            <w:pPr>
              <w:snapToGrid w:val="0"/>
              <w:spacing w:before="0" w:after="0" w:line="400" w:lineRule="exact"/>
              <w:ind w:right="0"/>
              <w:jc w:val="center"/>
              <w:rPr>
                <w:rFonts w:hint="eastAsia" w:ascii="宋体" w:hAnsi="宋体" w:eastAsia="宋体" w:cs="宋体"/>
                <w:color w:val="000000"/>
                <w:sz w:val="21"/>
                <w:szCs w:val="21"/>
              </w:rPr>
            </w:pPr>
          </w:p>
        </w:tc>
        <w:tc>
          <w:tcPr>
            <w:tcW w:w="5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5月7日</w:t>
            </w:r>
          </w:p>
        </w:tc>
        <w:tc>
          <w:tcPr>
            <w:tcW w:w="11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z w:val="21"/>
                <w:szCs w:val="21"/>
              </w:rPr>
            </w:pPr>
            <w:r>
              <w:rPr>
                <w:rFonts w:hint="eastAsia" w:ascii="宋体" w:hAnsi="宋体" w:eastAsia="宋体" w:cs="宋体"/>
                <w:color w:val="000000"/>
                <w:spacing w:val="0"/>
                <w:sz w:val="21"/>
                <w:szCs w:val="21"/>
              </w:rPr>
              <w:t>14:30-18:00</w:t>
            </w:r>
          </w:p>
        </w:tc>
        <w:tc>
          <w:tcPr>
            <w:tcW w:w="16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240" w:lineRule="auto"/>
              <w:ind w:right="0"/>
              <w:jc w:val="center"/>
              <w:rPr>
                <w:rFonts w:hint="eastAsia" w:ascii="宋体" w:hAnsi="宋体" w:eastAsia="宋体" w:cs="宋体"/>
                <w:color w:val="000000"/>
                <w:sz w:val="21"/>
                <w:szCs w:val="21"/>
              </w:rPr>
            </w:pPr>
            <w:r>
              <w:rPr>
                <w:rFonts w:hint="eastAsia" w:ascii="宋体" w:hAnsi="宋体" w:eastAsia="宋体" w:cs="宋体"/>
                <w:color w:val="000000"/>
                <w:spacing w:val="0"/>
                <w:sz w:val="21"/>
                <w:szCs w:val="21"/>
              </w:rPr>
              <w:t>棠外</w:t>
            </w:r>
          </w:p>
        </w:tc>
        <w:tc>
          <w:tcPr>
            <w:tcW w:w="108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罗先慧</w:t>
            </w:r>
          </w:p>
        </w:tc>
        <w:tc>
          <w:tcPr>
            <w:tcW w:w="28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240" w:lineRule="auto"/>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主题：《初中语文教与学》期刊专家进行论文写作培训活动</w:t>
            </w:r>
          </w:p>
          <w:p>
            <w:pPr>
              <w:numPr>
                <w:ilvl w:val="0"/>
                <w:numId w:val="1"/>
              </w:numPr>
              <w:snapToGrid w:val="0"/>
              <w:spacing w:before="0" w:after="0" w:line="240" w:lineRule="auto"/>
              <w:ind w:right="0" w:hangingChars="16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《初中语文教与学》期刊专家罗先慧进行专题讲座</w:t>
            </w:r>
          </w:p>
          <w:p>
            <w:pPr>
              <w:numPr>
                <w:ilvl w:val="0"/>
                <w:numId w:val="1"/>
              </w:numPr>
              <w:snapToGrid w:val="0"/>
              <w:spacing w:before="0" w:after="0" w:line="240" w:lineRule="auto"/>
              <w:ind w:right="0" w:hangingChars="16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学员结合讲座进行交流</w:t>
            </w:r>
          </w:p>
          <w:p>
            <w:pPr>
              <w:numPr>
                <w:ilvl w:val="0"/>
                <w:numId w:val="1"/>
              </w:numPr>
              <w:snapToGrid w:val="0"/>
              <w:spacing w:before="0" w:after="0" w:line="240" w:lineRule="auto"/>
              <w:ind w:right="0" w:hangingChars="16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导师刘勇点评、总结</w:t>
            </w:r>
          </w:p>
        </w:tc>
        <w:tc>
          <w:tcPr>
            <w:tcW w:w="396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工作室全体成员</w:t>
            </w:r>
          </w:p>
        </w:tc>
        <w:tc>
          <w:tcPr>
            <w:tcW w:w="172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240" w:lineRule="auto"/>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主持：聂川</w:t>
            </w:r>
          </w:p>
          <w:p>
            <w:pPr>
              <w:snapToGrid w:val="0"/>
              <w:spacing w:before="0" w:after="0" w:line="240" w:lineRule="auto"/>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照相：杨必容</w:t>
            </w:r>
          </w:p>
          <w:p>
            <w:pPr>
              <w:snapToGrid w:val="0"/>
              <w:spacing w:before="0" w:after="0" w:line="240" w:lineRule="auto"/>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简讯：曾亚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891" w:type="dxa"/>
            <w:vMerge w:val="continue"/>
            <w:tcBorders>
              <w:left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z w:val="21"/>
                <w:szCs w:val="21"/>
              </w:rPr>
            </w:pPr>
          </w:p>
        </w:tc>
        <w:tc>
          <w:tcPr>
            <w:tcW w:w="5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5月11日</w:t>
            </w:r>
          </w:p>
        </w:tc>
        <w:tc>
          <w:tcPr>
            <w:tcW w:w="11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14:30-18:00</w:t>
            </w:r>
          </w:p>
        </w:tc>
        <w:tc>
          <w:tcPr>
            <w:tcW w:w="16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240" w:lineRule="auto"/>
              <w:ind w:right="0"/>
              <w:jc w:val="center"/>
              <w:rPr>
                <w:rFonts w:hint="eastAsia" w:ascii="宋体" w:hAnsi="宋体" w:eastAsia="宋体" w:cs="宋体"/>
                <w:color w:val="000000"/>
                <w:sz w:val="21"/>
                <w:szCs w:val="21"/>
              </w:rPr>
            </w:pPr>
            <w:r>
              <w:rPr>
                <w:rFonts w:hint="eastAsia" w:ascii="宋体" w:hAnsi="宋体" w:eastAsia="宋体" w:cs="宋体"/>
                <w:color w:val="000000"/>
                <w:spacing w:val="0"/>
                <w:sz w:val="21"/>
                <w:szCs w:val="21"/>
              </w:rPr>
              <w:t>棠外</w:t>
            </w:r>
          </w:p>
        </w:tc>
        <w:tc>
          <w:tcPr>
            <w:tcW w:w="108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firstLine="210" w:firstLineChars="100"/>
              <w:jc w:val="both"/>
              <w:rPr>
                <w:rFonts w:hint="eastAsia" w:ascii="宋体" w:hAnsi="宋体" w:eastAsia="宋体" w:cs="宋体"/>
                <w:color w:val="000000"/>
                <w:sz w:val="21"/>
                <w:szCs w:val="21"/>
              </w:rPr>
            </w:pPr>
            <w:r>
              <w:rPr>
                <w:rFonts w:hint="eastAsia" w:ascii="宋体" w:hAnsi="宋体" w:eastAsia="宋体" w:cs="宋体"/>
                <w:color w:val="000000"/>
                <w:spacing w:val="0"/>
                <w:sz w:val="21"/>
                <w:szCs w:val="21"/>
              </w:rPr>
              <w:t>何立新</w:t>
            </w:r>
          </w:p>
        </w:tc>
        <w:tc>
          <w:tcPr>
            <w:tcW w:w="28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240" w:lineRule="auto"/>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主题：全国语文基本功大赛培训会</w:t>
            </w:r>
          </w:p>
          <w:p>
            <w:pPr>
              <w:snapToGrid w:val="0"/>
              <w:spacing w:before="0" w:after="0" w:line="240" w:lineRule="auto"/>
              <w:ind w:right="0" w:hangingChars="16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1.何立新所长指导、点评学员的参赛作品</w:t>
            </w:r>
          </w:p>
          <w:p>
            <w:pPr>
              <w:snapToGrid w:val="0"/>
              <w:spacing w:before="0" w:after="0" w:line="240" w:lineRule="auto"/>
              <w:ind w:right="0" w:hangingChars="16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2.何所长和学员进行交流、议课</w:t>
            </w:r>
          </w:p>
          <w:p>
            <w:pPr>
              <w:snapToGrid w:val="0"/>
              <w:spacing w:before="0" w:after="0" w:line="240" w:lineRule="auto"/>
              <w:ind w:right="0" w:hangingChars="16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3.导师刘勇进行点评、总结</w:t>
            </w:r>
          </w:p>
        </w:tc>
        <w:tc>
          <w:tcPr>
            <w:tcW w:w="396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工作室全体成员、</w:t>
            </w:r>
          </w:p>
          <w:p>
            <w:pPr>
              <w:snapToGrid w:val="0"/>
              <w:spacing w:before="0" w:after="0" w:line="400" w:lineRule="exact"/>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棠外初中部全体语文教师</w:t>
            </w:r>
          </w:p>
        </w:tc>
        <w:tc>
          <w:tcPr>
            <w:tcW w:w="172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240" w:lineRule="auto"/>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主持：余秀彬</w:t>
            </w:r>
          </w:p>
          <w:p>
            <w:pPr>
              <w:snapToGrid w:val="0"/>
              <w:spacing w:before="0" w:after="0" w:line="240" w:lineRule="auto"/>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照相：杨必容</w:t>
            </w:r>
          </w:p>
          <w:p>
            <w:pPr>
              <w:snapToGrid w:val="0"/>
              <w:spacing w:before="0" w:after="0" w:line="240" w:lineRule="auto"/>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简讯：黄屿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55" w:hRule="atLeast"/>
        </w:trPr>
        <w:tc>
          <w:tcPr>
            <w:tcW w:w="891" w:type="dxa"/>
            <w:vMerge w:val="continue"/>
            <w:tcBorders>
              <w:left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pacing w:val="0"/>
                <w:sz w:val="21"/>
                <w:szCs w:val="21"/>
              </w:rPr>
            </w:pPr>
          </w:p>
        </w:tc>
        <w:tc>
          <w:tcPr>
            <w:tcW w:w="5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z w:val="21"/>
                <w:szCs w:val="21"/>
              </w:rPr>
            </w:pPr>
            <w:r>
              <w:rPr>
                <w:rFonts w:hint="eastAsia" w:ascii="宋体" w:hAnsi="宋体" w:eastAsia="宋体" w:cs="宋体"/>
                <w:color w:val="000000"/>
                <w:spacing w:val="0"/>
                <w:sz w:val="21"/>
                <w:szCs w:val="21"/>
              </w:rPr>
              <w:t>5月18日</w:t>
            </w:r>
          </w:p>
        </w:tc>
        <w:tc>
          <w:tcPr>
            <w:tcW w:w="11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z w:val="21"/>
                <w:szCs w:val="21"/>
              </w:rPr>
            </w:pPr>
            <w:r>
              <w:rPr>
                <w:rFonts w:hint="eastAsia" w:ascii="宋体" w:hAnsi="宋体" w:eastAsia="宋体" w:cs="宋体"/>
                <w:color w:val="000000"/>
                <w:spacing w:val="0"/>
                <w:sz w:val="21"/>
                <w:szCs w:val="21"/>
              </w:rPr>
              <w:t>14:30-18:00</w:t>
            </w:r>
          </w:p>
        </w:tc>
        <w:tc>
          <w:tcPr>
            <w:tcW w:w="16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240" w:lineRule="auto"/>
              <w:ind w:right="0"/>
              <w:jc w:val="center"/>
              <w:rPr>
                <w:rFonts w:hint="eastAsia" w:ascii="宋体" w:hAnsi="宋体" w:eastAsia="宋体" w:cs="宋体"/>
                <w:color w:val="000000"/>
                <w:sz w:val="21"/>
                <w:szCs w:val="21"/>
              </w:rPr>
            </w:pPr>
            <w:r>
              <w:rPr>
                <w:rFonts w:hint="eastAsia" w:ascii="宋体" w:hAnsi="宋体" w:eastAsia="宋体" w:cs="宋体"/>
                <w:color w:val="000000"/>
                <w:spacing w:val="0"/>
                <w:sz w:val="21"/>
                <w:szCs w:val="21"/>
              </w:rPr>
              <w:t>金桥初中</w:t>
            </w:r>
          </w:p>
        </w:tc>
        <w:tc>
          <w:tcPr>
            <w:tcW w:w="108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罗丽辉</w:t>
            </w:r>
          </w:p>
          <w:p>
            <w:pPr>
              <w:snapToGrid w:val="0"/>
              <w:spacing w:before="0" w:after="0" w:line="400" w:lineRule="exact"/>
              <w:ind w:right="0"/>
              <w:jc w:val="center"/>
              <w:rPr>
                <w:rFonts w:hint="default" w:ascii="宋体" w:hAnsi="宋体" w:eastAsia="宋体" w:cs="宋体"/>
                <w:color w:val="000000"/>
                <w:spacing w:val="0"/>
                <w:sz w:val="21"/>
                <w:szCs w:val="21"/>
                <w:lang w:val="en-US" w:eastAsia="zh-CN"/>
              </w:rPr>
            </w:pPr>
            <w:r>
              <w:rPr>
                <w:rFonts w:hint="eastAsia" w:ascii="宋体" w:hAnsi="宋体" w:eastAsia="宋体" w:cs="宋体"/>
                <w:color w:val="000000"/>
                <w:spacing w:val="0"/>
                <w:sz w:val="21"/>
                <w:szCs w:val="21"/>
                <w:lang w:val="en-US" w:eastAsia="zh-CN"/>
              </w:rPr>
              <w:t>张  军</w:t>
            </w:r>
          </w:p>
          <w:p>
            <w:pPr>
              <w:snapToGrid w:val="0"/>
              <w:spacing w:before="0" w:after="0" w:line="400" w:lineRule="exact"/>
              <w:ind w:right="0"/>
              <w:jc w:val="center"/>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黄</w:t>
            </w:r>
            <w:r>
              <w:rPr>
                <w:rFonts w:hint="eastAsia" w:ascii="宋体" w:hAnsi="宋体" w:eastAsia="宋体" w:cs="宋体"/>
                <w:color w:val="000000"/>
                <w:spacing w:val="0"/>
                <w:sz w:val="21"/>
                <w:szCs w:val="21"/>
                <w:lang w:val="en-US" w:eastAsia="zh-CN"/>
              </w:rPr>
              <w:t xml:space="preserve">  </w:t>
            </w:r>
            <w:r>
              <w:rPr>
                <w:rFonts w:hint="eastAsia" w:ascii="宋体" w:hAnsi="宋体" w:eastAsia="宋体" w:cs="宋体"/>
                <w:color w:val="000000"/>
                <w:spacing w:val="0"/>
                <w:sz w:val="21"/>
                <w:szCs w:val="21"/>
              </w:rPr>
              <w:t>屿</w:t>
            </w:r>
          </w:p>
          <w:p>
            <w:pPr>
              <w:snapToGrid w:val="0"/>
              <w:spacing w:before="0" w:after="0" w:line="400" w:lineRule="exact"/>
              <w:ind w:right="0"/>
              <w:jc w:val="center"/>
              <w:rPr>
                <w:rFonts w:hint="eastAsia" w:ascii="宋体" w:hAnsi="宋体" w:eastAsia="宋体" w:cs="宋体"/>
                <w:color w:val="000000"/>
                <w:sz w:val="21"/>
                <w:szCs w:val="21"/>
              </w:rPr>
            </w:pPr>
            <w:r>
              <w:rPr>
                <w:rFonts w:hint="eastAsia" w:ascii="宋体" w:hAnsi="宋体" w:eastAsia="宋体" w:cs="宋体"/>
                <w:color w:val="000000"/>
                <w:spacing w:val="0"/>
                <w:sz w:val="21"/>
                <w:szCs w:val="21"/>
              </w:rPr>
              <w:t>刘</w:t>
            </w:r>
            <w:r>
              <w:rPr>
                <w:rFonts w:hint="eastAsia" w:ascii="宋体" w:hAnsi="宋体" w:eastAsia="宋体" w:cs="宋体"/>
                <w:color w:val="000000"/>
                <w:spacing w:val="0"/>
                <w:sz w:val="21"/>
                <w:szCs w:val="21"/>
                <w:lang w:val="en-US" w:eastAsia="zh-CN"/>
              </w:rPr>
              <w:t xml:space="preserve">  </w:t>
            </w:r>
            <w:r>
              <w:rPr>
                <w:rFonts w:hint="eastAsia" w:ascii="宋体" w:hAnsi="宋体" w:eastAsia="宋体" w:cs="宋体"/>
                <w:color w:val="000000"/>
                <w:spacing w:val="0"/>
                <w:sz w:val="21"/>
                <w:szCs w:val="21"/>
              </w:rPr>
              <w:t>勇</w:t>
            </w:r>
          </w:p>
        </w:tc>
        <w:tc>
          <w:tcPr>
            <w:tcW w:w="28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240" w:lineRule="auto"/>
              <w:ind w:right="0"/>
              <w:jc w:val="left"/>
              <w:rPr>
                <w:rFonts w:hint="default" w:ascii="宋体" w:hAnsi="宋体" w:eastAsia="宋体" w:cs="宋体"/>
                <w:color w:val="000000"/>
                <w:spacing w:val="0"/>
                <w:sz w:val="21"/>
                <w:szCs w:val="21"/>
                <w:lang w:val="en-US" w:eastAsia="zh-CN"/>
              </w:rPr>
            </w:pPr>
            <w:r>
              <w:rPr>
                <w:rFonts w:hint="eastAsia" w:ascii="宋体" w:hAnsi="宋体" w:eastAsia="宋体" w:cs="宋体"/>
                <w:color w:val="000000"/>
                <w:spacing w:val="0"/>
                <w:sz w:val="21"/>
                <w:szCs w:val="21"/>
              </w:rPr>
              <w:t>主题：初三语文B卷阅读易错题的突破</w:t>
            </w:r>
            <w:r>
              <w:rPr>
                <w:rFonts w:hint="eastAsia" w:ascii="宋体" w:hAnsi="宋体" w:eastAsia="宋体" w:cs="宋体"/>
                <w:color w:val="000000"/>
                <w:spacing w:val="0"/>
                <w:sz w:val="21"/>
                <w:szCs w:val="21"/>
                <w:lang w:eastAsia="zh-CN"/>
              </w:rPr>
              <w:t>（</w:t>
            </w:r>
            <w:r>
              <w:rPr>
                <w:rFonts w:hint="eastAsia" w:ascii="宋体" w:hAnsi="宋体" w:eastAsia="宋体" w:cs="宋体"/>
                <w:color w:val="000000"/>
                <w:spacing w:val="0"/>
                <w:sz w:val="21"/>
                <w:szCs w:val="21"/>
                <w:lang w:val="en-US" w:eastAsia="zh-CN"/>
              </w:rPr>
              <w:t>送教）</w:t>
            </w:r>
          </w:p>
          <w:p>
            <w:pPr>
              <w:snapToGrid w:val="0"/>
              <w:spacing w:before="0" w:after="0" w:line="240" w:lineRule="auto"/>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1.</w:t>
            </w:r>
            <w:r>
              <w:rPr>
                <w:rFonts w:hint="eastAsia" w:ascii="宋体" w:hAnsi="宋体" w:eastAsia="宋体" w:cs="宋体"/>
                <w:color w:val="000000"/>
                <w:spacing w:val="0"/>
                <w:sz w:val="21"/>
                <w:szCs w:val="21"/>
                <w:lang w:val="en-US" w:eastAsia="zh-CN"/>
              </w:rPr>
              <w:t>学员</w:t>
            </w:r>
            <w:r>
              <w:rPr>
                <w:rFonts w:hint="eastAsia" w:ascii="宋体" w:hAnsi="宋体" w:eastAsia="宋体" w:cs="宋体"/>
                <w:color w:val="000000"/>
                <w:spacing w:val="0"/>
                <w:sz w:val="21"/>
                <w:szCs w:val="21"/>
              </w:rPr>
              <w:t>罗丽辉授课《B卷阅读易错题的突破》</w:t>
            </w:r>
          </w:p>
          <w:p>
            <w:pPr>
              <w:snapToGrid w:val="0"/>
              <w:spacing w:before="0" w:after="0" w:line="240" w:lineRule="auto"/>
              <w:ind w:right="0"/>
              <w:jc w:val="left"/>
              <w:rPr>
                <w:rFonts w:hint="default" w:ascii="宋体" w:hAnsi="宋体" w:eastAsia="宋体" w:cs="宋体"/>
                <w:color w:val="000000"/>
                <w:spacing w:val="0"/>
                <w:sz w:val="21"/>
                <w:szCs w:val="21"/>
                <w:lang w:val="en-US" w:eastAsia="zh-CN"/>
              </w:rPr>
            </w:pPr>
            <w:r>
              <w:rPr>
                <w:rFonts w:hint="eastAsia" w:ascii="宋体" w:hAnsi="宋体" w:eastAsia="宋体" w:cs="宋体"/>
                <w:color w:val="000000"/>
                <w:spacing w:val="0"/>
                <w:sz w:val="21"/>
                <w:szCs w:val="21"/>
              </w:rPr>
              <w:t>2.</w:t>
            </w:r>
            <w:r>
              <w:rPr>
                <w:rFonts w:hint="eastAsia" w:ascii="宋体" w:hAnsi="宋体" w:eastAsia="宋体" w:cs="宋体"/>
                <w:color w:val="000000"/>
                <w:spacing w:val="0"/>
                <w:sz w:val="21"/>
                <w:szCs w:val="21"/>
                <w:lang w:val="en-US" w:eastAsia="zh-CN"/>
              </w:rPr>
              <w:t>金桥初中张军授课</w:t>
            </w:r>
          </w:p>
          <w:p>
            <w:pPr>
              <w:snapToGrid w:val="0"/>
              <w:spacing w:before="0" w:after="0" w:line="240" w:lineRule="auto"/>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lang w:val="en-US" w:eastAsia="zh-CN"/>
              </w:rPr>
              <w:t>3.</w:t>
            </w:r>
            <w:r>
              <w:rPr>
                <w:rFonts w:hint="eastAsia" w:ascii="宋体" w:hAnsi="宋体" w:eastAsia="宋体" w:cs="宋体"/>
                <w:color w:val="000000"/>
                <w:spacing w:val="0"/>
                <w:sz w:val="21"/>
                <w:szCs w:val="21"/>
              </w:rPr>
              <w:t>黄屿做讲座《B卷阅读易错题突破方法》</w:t>
            </w:r>
          </w:p>
          <w:p>
            <w:pPr>
              <w:snapToGrid w:val="0"/>
              <w:spacing w:before="0" w:after="0" w:line="240" w:lineRule="auto"/>
              <w:ind w:right="0"/>
              <w:jc w:val="left"/>
              <w:rPr>
                <w:rFonts w:hint="eastAsia" w:ascii="宋体" w:hAnsi="宋体" w:eastAsia="宋体" w:cs="宋体"/>
                <w:color w:val="000000"/>
                <w:sz w:val="21"/>
                <w:szCs w:val="21"/>
              </w:rPr>
            </w:pPr>
            <w:r>
              <w:rPr>
                <w:rFonts w:hint="eastAsia" w:ascii="宋体" w:hAnsi="宋体" w:eastAsia="宋体" w:cs="宋体"/>
                <w:color w:val="000000"/>
                <w:spacing w:val="0"/>
                <w:sz w:val="21"/>
                <w:szCs w:val="21"/>
                <w:lang w:val="en-US" w:eastAsia="zh-CN"/>
              </w:rPr>
              <w:t>4</w:t>
            </w:r>
            <w:r>
              <w:rPr>
                <w:rFonts w:hint="eastAsia" w:ascii="宋体" w:hAnsi="宋体" w:eastAsia="宋体" w:cs="宋体"/>
                <w:color w:val="000000"/>
                <w:spacing w:val="0"/>
                <w:sz w:val="21"/>
                <w:szCs w:val="21"/>
              </w:rPr>
              <w:t>.刘勇导师做讲座</w:t>
            </w:r>
          </w:p>
        </w:tc>
        <w:tc>
          <w:tcPr>
            <w:tcW w:w="396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工作室全体成员、</w:t>
            </w:r>
          </w:p>
          <w:p>
            <w:pPr>
              <w:snapToGrid w:val="0"/>
              <w:spacing w:before="0" w:after="0" w:line="400" w:lineRule="exact"/>
              <w:ind w:right="0"/>
              <w:jc w:val="left"/>
              <w:rPr>
                <w:rFonts w:hint="eastAsia" w:ascii="宋体" w:hAnsi="宋体" w:eastAsia="宋体" w:cs="宋体"/>
                <w:color w:val="000000"/>
                <w:sz w:val="21"/>
                <w:szCs w:val="21"/>
              </w:rPr>
            </w:pPr>
            <w:r>
              <w:rPr>
                <w:rFonts w:hint="eastAsia" w:ascii="宋体" w:hAnsi="宋体" w:eastAsia="宋体" w:cs="宋体"/>
                <w:color w:val="000000"/>
                <w:spacing w:val="0"/>
                <w:sz w:val="21"/>
                <w:szCs w:val="21"/>
              </w:rPr>
              <w:t>金桥初中全体语文教师</w:t>
            </w:r>
          </w:p>
        </w:tc>
        <w:tc>
          <w:tcPr>
            <w:tcW w:w="172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240" w:lineRule="auto"/>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主持：曾亚</w:t>
            </w:r>
          </w:p>
          <w:p>
            <w:pPr>
              <w:snapToGrid w:val="0"/>
              <w:spacing w:before="0" w:after="0" w:line="240" w:lineRule="auto"/>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照相：杨必容</w:t>
            </w:r>
          </w:p>
          <w:p>
            <w:pPr>
              <w:snapToGrid w:val="0"/>
              <w:spacing w:before="0" w:after="0" w:line="240" w:lineRule="auto"/>
              <w:ind w:right="0"/>
              <w:jc w:val="left"/>
              <w:rPr>
                <w:rFonts w:hint="eastAsia" w:ascii="宋体" w:hAnsi="宋体" w:eastAsia="宋体" w:cs="宋体"/>
                <w:color w:val="000000"/>
                <w:sz w:val="21"/>
                <w:szCs w:val="21"/>
              </w:rPr>
            </w:pPr>
            <w:r>
              <w:rPr>
                <w:rFonts w:hint="eastAsia" w:ascii="宋体" w:hAnsi="宋体" w:eastAsia="宋体" w:cs="宋体"/>
                <w:color w:val="000000"/>
                <w:spacing w:val="0"/>
                <w:sz w:val="21"/>
                <w:szCs w:val="21"/>
              </w:rPr>
              <w:t>简讯：聂川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10" w:hRule="atLeast"/>
        </w:trPr>
        <w:tc>
          <w:tcPr>
            <w:tcW w:w="891" w:type="dxa"/>
            <w:vMerge w:val="continue"/>
            <w:tcBorders>
              <w:left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z w:val="21"/>
                <w:szCs w:val="21"/>
              </w:rPr>
            </w:pPr>
          </w:p>
        </w:tc>
        <w:tc>
          <w:tcPr>
            <w:tcW w:w="5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z w:val="21"/>
                <w:szCs w:val="21"/>
              </w:rPr>
            </w:pPr>
            <w:r>
              <w:rPr>
                <w:rFonts w:hint="eastAsia" w:ascii="宋体" w:hAnsi="宋体" w:eastAsia="宋体" w:cs="宋体"/>
                <w:color w:val="000000"/>
                <w:spacing w:val="0"/>
                <w:sz w:val="21"/>
                <w:szCs w:val="21"/>
              </w:rPr>
              <w:t>5月25日</w:t>
            </w:r>
          </w:p>
        </w:tc>
        <w:tc>
          <w:tcPr>
            <w:tcW w:w="11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z w:val="21"/>
                <w:szCs w:val="21"/>
              </w:rPr>
            </w:pPr>
            <w:r>
              <w:rPr>
                <w:rFonts w:hint="eastAsia" w:ascii="宋体" w:hAnsi="宋体" w:eastAsia="宋体" w:cs="宋体"/>
                <w:color w:val="000000"/>
                <w:spacing w:val="0"/>
                <w:sz w:val="21"/>
                <w:szCs w:val="21"/>
              </w:rPr>
              <w:t>14:30-18:00</w:t>
            </w:r>
          </w:p>
        </w:tc>
        <w:tc>
          <w:tcPr>
            <w:tcW w:w="16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240" w:lineRule="auto"/>
              <w:ind w:right="0"/>
              <w:jc w:val="center"/>
              <w:rPr>
                <w:rFonts w:hint="eastAsia" w:ascii="宋体" w:hAnsi="宋体" w:eastAsia="宋体" w:cs="宋体"/>
                <w:color w:val="000000"/>
                <w:sz w:val="21"/>
                <w:szCs w:val="21"/>
              </w:rPr>
            </w:pPr>
            <w:r>
              <w:rPr>
                <w:rFonts w:hint="eastAsia" w:ascii="宋体" w:hAnsi="宋体" w:eastAsia="宋体" w:cs="宋体"/>
                <w:color w:val="000000"/>
                <w:spacing w:val="0"/>
                <w:sz w:val="21"/>
                <w:szCs w:val="21"/>
              </w:rPr>
              <w:t>棠外</w:t>
            </w:r>
          </w:p>
        </w:tc>
        <w:tc>
          <w:tcPr>
            <w:tcW w:w="108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center"/>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邹海琳</w:t>
            </w:r>
          </w:p>
          <w:p>
            <w:pPr>
              <w:snapToGrid w:val="0"/>
              <w:spacing w:before="0" w:after="0" w:line="400" w:lineRule="exact"/>
              <w:ind w:right="0"/>
              <w:jc w:val="center"/>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刘</w:t>
            </w:r>
            <w:r>
              <w:rPr>
                <w:rFonts w:hint="eastAsia" w:ascii="宋体" w:hAnsi="宋体" w:eastAsia="宋体" w:cs="宋体"/>
                <w:color w:val="000000"/>
                <w:spacing w:val="0"/>
                <w:sz w:val="21"/>
                <w:szCs w:val="21"/>
                <w:lang w:val="en-US" w:eastAsia="zh-CN"/>
              </w:rPr>
              <w:t xml:space="preserve">  </w:t>
            </w:r>
            <w:r>
              <w:rPr>
                <w:rFonts w:hint="eastAsia" w:ascii="宋体" w:hAnsi="宋体" w:eastAsia="宋体" w:cs="宋体"/>
                <w:color w:val="000000"/>
                <w:spacing w:val="0"/>
                <w:sz w:val="21"/>
                <w:szCs w:val="21"/>
              </w:rPr>
              <w:t>勇</w:t>
            </w:r>
          </w:p>
        </w:tc>
        <w:tc>
          <w:tcPr>
            <w:tcW w:w="28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240" w:lineRule="auto"/>
              <w:ind w:right="0" w:hangingChars="16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主题：《四川教育》杂志编辑邹海琳进行整本书论文写作培训活动</w:t>
            </w:r>
          </w:p>
          <w:p>
            <w:pPr>
              <w:numPr>
                <w:ilvl w:val="0"/>
                <w:numId w:val="2"/>
              </w:numPr>
              <w:snapToGrid w:val="0"/>
              <w:spacing w:before="0" w:after="0" w:line="240" w:lineRule="auto"/>
              <w:ind w:right="0" w:hangingChars="16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《四川教育》杂志编辑邹海琳进行专题讲座</w:t>
            </w:r>
          </w:p>
          <w:p>
            <w:pPr>
              <w:numPr>
                <w:ilvl w:val="0"/>
                <w:numId w:val="2"/>
              </w:numPr>
              <w:snapToGrid w:val="0"/>
              <w:spacing w:before="0" w:after="0" w:line="240" w:lineRule="auto"/>
              <w:ind w:right="0" w:hangingChars="16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学员结合讲座进行交流</w:t>
            </w:r>
          </w:p>
          <w:p>
            <w:pPr>
              <w:numPr>
                <w:ilvl w:val="0"/>
                <w:numId w:val="2"/>
              </w:numPr>
              <w:snapToGrid w:val="0"/>
              <w:spacing w:before="0" w:after="0" w:line="240" w:lineRule="auto"/>
              <w:ind w:right="0" w:hangingChars="160"/>
              <w:jc w:val="left"/>
              <w:rPr>
                <w:rFonts w:hint="eastAsia" w:ascii="宋体" w:hAnsi="宋体" w:eastAsia="宋体" w:cs="宋体"/>
                <w:color w:val="000000"/>
                <w:sz w:val="21"/>
                <w:szCs w:val="21"/>
              </w:rPr>
            </w:pPr>
            <w:r>
              <w:rPr>
                <w:rFonts w:hint="eastAsia" w:ascii="宋体" w:hAnsi="宋体" w:eastAsia="宋体" w:cs="宋体"/>
                <w:color w:val="000000"/>
                <w:spacing w:val="0"/>
                <w:sz w:val="21"/>
                <w:szCs w:val="21"/>
              </w:rPr>
              <w:t>导师刘勇点评、总结</w:t>
            </w:r>
          </w:p>
        </w:tc>
        <w:tc>
          <w:tcPr>
            <w:tcW w:w="396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400" w:lineRule="exact"/>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工作室全体成员、</w:t>
            </w:r>
          </w:p>
          <w:p>
            <w:pPr>
              <w:snapToGrid w:val="0"/>
              <w:spacing w:before="0" w:after="0" w:line="400" w:lineRule="exact"/>
              <w:ind w:right="0"/>
              <w:jc w:val="left"/>
              <w:rPr>
                <w:rFonts w:hint="eastAsia" w:ascii="宋体" w:hAnsi="宋体" w:eastAsia="宋体" w:cs="宋体"/>
                <w:color w:val="000000"/>
                <w:sz w:val="21"/>
                <w:szCs w:val="21"/>
              </w:rPr>
            </w:pPr>
            <w:r>
              <w:rPr>
                <w:rFonts w:hint="eastAsia" w:ascii="宋体" w:hAnsi="宋体" w:eastAsia="宋体" w:cs="宋体"/>
                <w:color w:val="000000"/>
                <w:spacing w:val="0"/>
                <w:sz w:val="21"/>
                <w:szCs w:val="21"/>
              </w:rPr>
              <w:t>棠外初中部全体语文教师</w:t>
            </w:r>
          </w:p>
        </w:tc>
        <w:tc>
          <w:tcPr>
            <w:tcW w:w="172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before="0" w:after="0" w:line="240" w:lineRule="auto"/>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主持：杨南</w:t>
            </w:r>
          </w:p>
          <w:p>
            <w:pPr>
              <w:snapToGrid w:val="0"/>
              <w:spacing w:before="0" w:after="0" w:line="240" w:lineRule="auto"/>
              <w:ind w:right="0"/>
              <w:jc w:val="left"/>
              <w:rPr>
                <w:rFonts w:hint="eastAsia" w:ascii="宋体" w:hAnsi="宋体" w:eastAsia="宋体" w:cs="宋体"/>
                <w:color w:val="000000"/>
                <w:spacing w:val="0"/>
                <w:sz w:val="21"/>
                <w:szCs w:val="21"/>
              </w:rPr>
            </w:pPr>
            <w:r>
              <w:rPr>
                <w:rFonts w:hint="eastAsia" w:ascii="宋体" w:hAnsi="宋体" w:eastAsia="宋体" w:cs="宋体"/>
                <w:color w:val="000000"/>
                <w:spacing w:val="0"/>
                <w:sz w:val="21"/>
                <w:szCs w:val="21"/>
              </w:rPr>
              <w:t>照相：杨必容</w:t>
            </w:r>
          </w:p>
          <w:p>
            <w:pPr>
              <w:snapToGrid w:val="0"/>
              <w:spacing w:before="0" w:after="0" w:line="240" w:lineRule="auto"/>
              <w:ind w:right="0"/>
              <w:jc w:val="left"/>
              <w:rPr>
                <w:rFonts w:hint="eastAsia" w:ascii="宋体" w:hAnsi="宋体" w:eastAsia="宋体" w:cs="宋体"/>
                <w:color w:val="000000"/>
                <w:sz w:val="21"/>
                <w:szCs w:val="21"/>
              </w:rPr>
            </w:pPr>
            <w:r>
              <w:rPr>
                <w:rFonts w:hint="eastAsia" w:ascii="宋体" w:hAnsi="宋体" w:eastAsia="宋体" w:cs="宋体"/>
                <w:color w:val="000000"/>
                <w:spacing w:val="0"/>
                <w:sz w:val="21"/>
                <w:szCs w:val="21"/>
              </w:rPr>
              <w:t>简讯：罗丽辉</w:t>
            </w:r>
          </w:p>
        </w:tc>
      </w:tr>
    </w:tbl>
    <w:p>
      <w:pPr>
        <w:snapToGrid w:val="0"/>
        <w:spacing w:before="0" w:after="0" w:line="240" w:lineRule="auto"/>
        <w:jc w:val="left"/>
        <w:rPr>
          <w:rFonts w:ascii="微软雅黑" w:hAnsi="微软雅黑" w:eastAsia="微软雅黑"/>
          <w:color w:val="000000"/>
          <w:sz w:val="20"/>
          <w:szCs w:val="20"/>
        </w:rPr>
      </w:pPr>
    </w:p>
    <w:p>
      <w:pPr>
        <w:snapToGrid w:val="0"/>
        <w:spacing w:before="0" w:after="0" w:line="400" w:lineRule="exact"/>
        <w:ind w:firstLineChars="4050"/>
        <w:jc w:val="both"/>
        <w:rPr>
          <w:rFonts w:ascii="宋体" w:hAnsi="宋体" w:eastAsia="宋体"/>
          <w:color w:val="000000"/>
          <w:sz w:val="28"/>
          <w:szCs w:val="28"/>
        </w:rPr>
      </w:pPr>
    </w:p>
    <w:p>
      <w:pPr>
        <w:snapToGrid w:val="0"/>
        <w:spacing w:before="0" w:after="0" w:line="400" w:lineRule="exact"/>
        <w:ind w:firstLineChars="4050"/>
        <w:jc w:val="both"/>
        <w:rPr>
          <w:rFonts w:ascii="宋体" w:hAnsi="宋体" w:eastAsia="宋体"/>
          <w:color w:val="000000"/>
          <w:sz w:val="28"/>
          <w:szCs w:val="28"/>
        </w:rPr>
      </w:pPr>
    </w:p>
    <w:p>
      <w:pPr>
        <w:snapToGrid w:val="0"/>
        <w:spacing w:before="0" w:after="0" w:line="400" w:lineRule="exact"/>
        <w:ind w:firstLineChars="4050"/>
        <w:jc w:val="both"/>
        <w:rPr>
          <w:rFonts w:ascii="宋体" w:hAnsi="宋体" w:eastAsia="宋体"/>
          <w:color w:val="000000"/>
          <w:sz w:val="28"/>
          <w:szCs w:val="28"/>
        </w:rPr>
      </w:pPr>
    </w:p>
    <w:p>
      <w:pPr>
        <w:snapToGrid w:val="0"/>
        <w:spacing w:before="0" w:after="0" w:line="400" w:lineRule="exact"/>
        <w:ind w:firstLineChars="4050"/>
        <w:jc w:val="both"/>
        <w:rPr>
          <w:rFonts w:ascii="宋体" w:hAnsi="宋体" w:eastAsia="宋体"/>
          <w:color w:val="000000"/>
          <w:sz w:val="28"/>
          <w:szCs w:val="28"/>
        </w:rPr>
      </w:pPr>
    </w:p>
    <w:p>
      <w:pPr>
        <w:snapToGrid w:val="0"/>
        <w:spacing w:before="0" w:after="0" w:line="400" w:lineRule="exact"/>
        <w:ind w:firstLineChars="4050"/>
        <w:jc w:val="both"/>
        <w:rPr>
          <w:rFonts w:ascii="宋体" w:hAnsi="宋体" w:eastAsia="宋体"/>
          <w:color w:val="000000"/>
          <w:sz w:val="28"/>
          <w:szCs w:val="28"/>
        </w:rPr>
      </w:pPr>
      <w:r>
        <w:rPr>
          <w:rFonts w:ascii="宋体" w:hAnsi="宋体" w:eastAsia="宋体"/>
          <w:color w:val="000000"/>
          <w:sz w:val="28"/>
          <w:szCs w:val="28"/>
        </w:rPr>
        <w:t>2</w:t>
      </w:r>
    </w:p>
    <w:p>
      <w:pPr>
        <w:pStyle w:val="8"/>
        <w:framePr w:wrap="auto" w:vAnchor="margin" w:hAnchor="text" w:yAlign="inline"/>
        <w:spacing w:line="360" w:lineRule="auto"/>
        <w:rPr>
          <w:rFonts w:ascii="方正彩云简体" w:hAnsi="黑体" w:eastAsia="方正彩云简体" w:cs="黑体"/>
          <w:b/>
          <w:bCs/>
          <w:color w:val="auto"/>
          <w:sz w:val="32"/>
          <w:szCs w:val="24"/>
          <w:shd w:val="pct10" w:color="auto" w:fill="FFFFFF"/>
        </w:rPr>
      </w:pPr>
      <w:r>
        <w:rPr>
          <w:rFonts w:hint="eastAsia" w:ascii="方正彩云简体" w:hAnsi="黑体" w:eastAsia="方正彩云简体" w:cs="黑体"/>
          <w:b/>
          <w:bCs/>
          <w:sz w:val="32"/>
          <w:szCs w:val="24"/>
          <w:shd w:val="pct10" w:color="auto" w:fill="FFFFFF"/>
        </w:rPr>
        <w:t>◆</w:t>
      </w:r>
      <w:r>
        <w:rPr>
          <w:rFonts w:hint="eastAsia" w:ascii="方正彩云简体" w:hAnsi="黑体" w:eastAsia="方正彩云简体" w:cs="黑体"/>
          <w:b/>
          <w:bCs/>
          <w:color w:val="auto"/>
          <w:sz w:val="32"/>
          <w:szCs w:val="24"/>
          <w:shd w:val="pct10" w:color="auto" w:fill="FFFFFF"/>
        </w:rPr>
        <w:t>行动在路上</w:t>
      </w:r>
      <w:r>
        <w:rPr>
          <w:rFonts w:hint="eastAsia" w:ascii="方正彩云简体" w:hAnsi="黑体" w:eastAsia="方正彩云简体" w:cs="黑体"/>
          <w:b/>
          <w:bCs/>
          <w:sz w:val="32"/>
          <w:szCs w:val="24"/>
          <w:shd w:val="pct10" w:color="auto" w:fill="FFFFFF"/>
        </w:rPr>
        <w:t>◆</w:t>
      </w:r>
    </w:p>
    <w:p>
      <w:pPr>
        <w:spacing w:line="360" w:lineRule="auto"/>
        <w:jc w:val="center"/>
        <w:rPr>
          <w:rFonts w:hint="eastAsia" w:ascii="宋体" w:hAnsi="宋体" w:eastAsia="宋体" w:cs="楷体"/>
          <w:b/>
          <w:bCs/>
          <w:sz w:val="24"/>
        </w:rPr>
      </w:pP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星光伴我行，专家指迷津</w:t>
      </w: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——双流区刘勇名师工作室特邀何立新老师指导工作室活动</w:t>
      </w: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文/曾亚      图/袁榕蔓</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2022年5月6日晚上7点，双流区刘勇名师工作室联合棠外语文教研组，在棠外第一会议室举行研修活动。此次活动特邀四川省教育科学研究院义教所所长、四川省语文教研员、四川省中语会理事长何立新老师，为学员参与“全国初中语文教师教学基本功大赛”的课例进行指导。</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0"/>
        <w:gridCol w:w="2762"/>
        <w:gridCol w:w="3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529715" cy="1923415"/>
                  <wp:effectExtent l="0" t="0" r="9525" b="12065"/>
                  <wp:docPr id="2" name="图片 2" descr="图片包含 室内, 桌子, 笔记本,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室内, 桌子, 笔记本, 男人&#10;&#10;描述已自动生成"/>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78087" cy="1984376"/>
                          </a:xfrm>
                          <a:prstGeom prst="rect">
                            <a:avLst/>
                          </a:prstGeom>
                        </pic:spPr>
                      </pic:pic>
                    </a:graphicData>
                  </a:graphic>
                </wp:inline>
              </w:drawing>
            </w:r>
          </w:p>
        </w:tc>
        <w:tc>
          <w:tcPr>
            <w:tcW w:w="2765" w:type="dxa"/>
          </w:tcPr>
          <w:p>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568450" cy="1954530"/>
                  <wp:effectExtent l="0" t="0" r="1270" b="11430"/>
                  <wp:docPr id="16" name="图片 16" descr="桌子上放着笔记本电脑前的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桌子上放着笔记本电脑前的人&#10;&#10;中度可信度描述已自动生成"/>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86239" cy="1977330"/>
                          </a:xfrm>
                          <a:prstGeom prst="rect">
                            <a:avLst/>
                          </a:prstGeom>
                        </pic:spPr>
                      </pic:pic>
                    </a:graphicData>
                  </a:graphic>
                </wp:inline>
              </w:drawing>
            </w:r>
          </w:p>
        </w:tc>
        <w:tc>
          <w:tcPr>
            <w:tcW w:w="2766" w:type="dxa"/>
          </w:tcPr>
          <w:p>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764665" cy="1897380"/>
                  <wp:effectExtent l="0" t="0" r="3175" b="7620"/>
                  <wp:docPr id="1" name="图片 1"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会议室里的人们&#10;&#10;描述已自动生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8164" cy="1933398"/>
                          </a:xfrm>
                          <a:prstGeom prst="rect">
                            <a:avLst/>
                          </a:prstGeom>
                        </pic:spPr>
                      </pic:pic>
                    </a:graphicData>
                  </a:graphic>
                </wp:inline>
              </w:drawing>
            </w:r>
          </w:p>
        </w:tc>
      </w:tr>
    </w:tbl>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pacing w:line="360" w:lineRule="auto"/>
        <w:ind w:firstLine="42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散文阅读：巧创情境，深下去</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黄娟老师的课例《涵泳见精神，真情悟&lt;台阶&gt;》用“梳理情节，初识父亲；品味细节，走近父亲；抒写感悟，理解父亲”三个环节，引发学生对物质追求与精神追求错位现象的深入思考。</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王庆梅老师带来的《大鹏与千里马的忘年际遇—&lt;北冥有鱼&gt;和&lt;马说&gt;深度整合学习》,</w:t>
      </w:r>
      <w:r>
        <w:rPr>
          <w:rFonts w:hint="eastAsia" w:asciiTheme="minorEastAsia" w:hAnsiTheme="minorEastAsia" w:eastAsiaTheme="minorEastAsia" w:cstheme="minorEastAsia"/>
          <w:color w:val="000000" w:themeColor="text1"/>
          <w:kern w:val="24"/>
          <w:sz w:val="24"/>
          <w:szCs w:val="24"/>
          <w14:textFill>
            <w14:solidFill>
              <w14:schemeClr w14:val="tx1"/>
            </w14:solidFill>
          </w14:textFill>
        </w:rPr>
        <w:t xml:space="preserve"> </w:t>
      </w:r>
      <w:r>
        <w:rPr>
          <w:rFonts w:hint="eastAsia" w:asciiTheme="minorEastAsia" w:hAnsiTheme="minorEastAsia" w:eastAsiaTheme="minorEastAsia" w:cstheme="minorEastAsia"/>
          <w:sz w:val="24"/>
          <w:szCs w:val="24"/>
        </w:rPr>
        <w:t>扣住譬喻说理这一“大概念”，创设大鹏和千里马相遇的“大情境”，设置三大学习任务，培养学生思维品质和审美鉴赏能力，实现文化的理解与传承。</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何立新老师认为，两堂课都是在综合考虑教材内容和学生情况的基础上，设计有针对性的学习任务，依托学习任务整合学习情境、学习内容和学习方法，从而安排语文活动。同时，何老师围绕“情境创设”，为老师们解读《语文课程标准（2022年版）》中“创设真实而富有意义的学习情境，凸显语文学习的实践性”这一课程实施要求。</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5"/>
        <w:gridCol w:w="2765"/>
        <w:gridCol w:w="2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979930" cy="161290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flipV="1">
                            <a:off x="0" y="0"/>
                            <a:ext cx="1999689" cy="1628675"/>
                          </a:xfrm>
                          <a:prstGeom prst="rect">
                            <a:avLst/>
                          </a:prstGeom>
                        </pic:spPr>
                      </pic:pic>
                    </a:graphicData>
                  </a:graphic>
                </wp:inline>
              </w:drawing>
            </w:r>
          </w:p>
        </w:tc>
        <w:tc>
          <w:tcPr>
            <w:tcW w:w="2765" w:type="dxa"/>
          </w:tcPr>
          <w:p>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899285" cy="1424305"/>
                  <wp:effectExtent l="0" t="0" r="825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951820" cy="1463820"/>
                          </a:xfrm>
                          <a:prstGeom prst="rect">
                            <a:avLst/>
                          </a:prstGeom>
                        </pic:spPr>
                      </pic:pic>
                    </a:graphicData>
                  </a:graphic>
                </wp:inline>
              </w:drawing>
            </w:r>
          </w:p>
        </w:tc>
        <w:tc>
          <w:tcPr>
            <w:tcW w:w="2766" w:type="dxa"/>
          </w:tcPr>
          <w:p>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654175" cy="1816100"/>
                  <wp:effectExtent l="0" t="0" r="6985"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2326" cy="1825049"/>
                          </a:xfrm>
                          <a:prstGeom prst="rect">
                            <a:avLst/>
                          </a:prstGeom>
                        </pic:spPr>
                      </pic:pic>
                    </a:graphicData>
                  </a:graphic>
                </wp:inline>
              </w:drawing>
            </w:r>
          </w:p>
        </w:tc>
      </w:tr>
    </w:tbl>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pacing w:line="360" w:lineRule="auto"/>
        <w:ind w:firstLine="42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整本书阅读：精妙选点，悦起来</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康庆老师的课例《要理想，不要爱情——&lt;钢铁是怎样炼成的&gt;整合阅读》，用“保尔生命中的爱情”这一话题，激发学生兴趣，让革命题材小说在学生读来真实有温度。他以“三位女性对保尔成长的作用”为抓手，细品保尔从懵懂到涅槃之旅，引导学生透视保尔成长中的几次爱情，领悟钢铁不仅是在烈火中炼成的。</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戴伶伊老师在课例《看见 尘埃中的花——&lt;骆驼祥子&gt;人物形象探究》中带领学生：关注人物描写，从细节中感受人物；比较质疑分析，从矛盾中探究人物；勾连背景环境，从整合中理解人物。</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何立新老师评价两位老师的课例：紧跟新课标要求，关注整本书阅读；用丰富的阅读活动，拉近学生与名著的距离；用有深度的阅读活动，培养学生审辩式思维。何老师建议老师们在整本书阅读教学中，要激发学生读书兴趣，积累整本书阅读的经验，可采用“先单篇，再群文；选取母题，分解问题；精妙选点，拉近距离”的策略。</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46"/>
        <w:gridCol w:w="2684"/>
        <w:gridCol w:w="31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2029460" cy="1522095"/>
                  <wp:effectExtent l="0" t="0" r="190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051436" cy="1538531"/>
                          </a:xfrm>
                          <a:prstGeom prst="rect">
                            <a:avLst/>
                          </a:prstGeom>
                        </pic:spPr>
                      </pic:pic>
                    </a:graphicData>
                  </a:graphic>
                </wp:inline>
              </w:drawing>
            </w:r>
          </w:p>
        </w:tc>
        <w:tc>
          <w:tcPr>
            <w:tcW w:w="2765" w:type="dxa"/>
          </w:tcPr>
          <w:p>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2073275" cy="1554480"/>
                  <wp:effectExtent l="0" t="0" r="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flipV="1">
                            <a:off x="0" y="0"/>
                            <a:ext cx="2088872" cy="1566607"/>
                          </a:xfrm>
                          <a:prstGeom prst="rect">
                            <a:avLst/>
                          </a:prstGeom>
                        </pic:spPr>
                      </pic:pic>
                    </a:graphicData>
                  </a:graphic>
                </wp:inline>
              </w:drawing>
            </w:r>
          </w:p>
        </w:tc>
        <w:tc>
          <w:tcPr>
            <w:tcW w:w="2766" w:type="dxa"/>
          </w:tcPr>
          <w:p>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878965" cy="1981200"/>
                  <wp:effectExtent l="0" t="0" r="1079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4917" cy="1997899"/>
                          </a:xfrm>
                          <a:prstGeom prst="rect">
                            <a:avLst/>
                          </a:prstGeom>
                        </pic:spPr>
                      </pic:pic>
                    </a:graphicData>
                  </a:graphic>
                </wp:inline>
              </w:drawing>
            </w:r>
          </w:p>
        </w:tc>
      </w:tr>
    </w:tbl>
    <w:p>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pacing w:line="360" w:lineRule="auto"/>
        <w:ind w:firstLine="42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专题复习：细化过程，重思维</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曾亚老师的课例《走进概括的思维——中考专题复习课》，从学生困境入手，以教材为本，用课文《苏州园林》，带领学生还原概括的思维过程、解决概括的思维困境、运用概括的思维方式。</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敬炜煊老师的课例《树立阅读全局观——以鉴赏小说细节描写为例》：着眼真实学情，溯源回归教材；牵点成网，拓宽思维。她引领学生从描写对象、文本、手法三方面树立全局观，“教学评”环环相扣，思维梯度逐步攀升。</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何立新老师点评两堂专题复习课：聚焦学生思维困境、细化课堂教学过程、注重学科思维品质。接着，何老师就“概括的思维过程”和“小说读什么”两个话题，给全场老师做了微讲座。老师们思路顿开，送上满满掌声。</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5"/>
        <w:gridCol w:w="2784"/>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2142490" cy="1606550"/>
                  <wp:effectExtent l="0" t="0" r="889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187500" cy="1640577"/>
                          </a:xfrm>
                          <a:prstGeom prst="rect">
                            <a:avLst/>
                          </a:prstGeom>
                        </pic:spPr>
                      </pic:pic>
                    </a:graphicData>
                  </a:graphic>
                </wp:inline>
              </w:drawing>
            </w:r>
          </w:p>
        </w:tc>
        <w:tc>
          <w:tcPr>
            <w:tcW w:w="2765" w:type="dxa"/>
          </w:tcPr>
          <w:p>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2160270" cy="1619885"/>
                  <wp:effectExtent l="0" t="0" r="1079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172484" cy="1629315"/>
                          </a:xfrm>
                          <a:prstGeom prst="rect">
                            <a:avLst/>
                          </a:prstGeom>
                        </pic:spPr>
                      </pic:pic>
                    </a:graphicData>
                  </a:graphic>
                </wp:inline>
              </w:drawing>
            </w:r>
          </w:p>
        </w:tc>
        <w:tc>
          <w:tcPr>
            <w:tcW w:w="2766" w:type="dxa"/>
          </w:tcPr>
          <w:p>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614805" cy="2051050"/>
                  <wp:effectExtent l="0" t="0" r="635" b="6350"/>
                  <wp:docPr id="14" name="图片 14" descr="一群人坐在桌子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一群人坐在桌子前&#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7091" cy="2065856"/>
                          </a:xfrm>
                          <a:prstGeom prst="rect">
                            <a:avLst/>
                          </a:prstGeom>
                        </pic:spPr>
                      </pic:pic>
                    </a:graphicData>
                  </a:graphic>
                </wp:inline>
              </w:drawing>
            </w:r>
          </w:p>
        </w:tc>
      </w:tr>
    </w:tbl>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pacing w:line="360" w:lineRule="auto"/>
        <w:ind w:firstLine="482" w:firstLineChars="20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导师总结：高屋建瓴，指迷津</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刘勇导师以《语文课程标准（2022年版）》为纲，强调老师们在教学中要“立足学生核心素养发展；构建语文学习任务群；突出课程内容的时代性与典范性；增强课程实施的情境性和实践性；倡导课程评价的过程性和整体性”。</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这样的课程理念，怎么具体落实到课堂教学中？</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刘老师从“文本解读——教学设计——教学实施”三方面指出：首先，文本解读是基本功，要有理性精神，要有阅读素养。接着，教学设计一定要基于学生，基于学生认知水平、生活习惯和生活状态。最后，如何上课？要基于课标，追求一课一得，注重素养的培育；要创设情境，凸显语文学习的实践性；要细化教学过程，注重理性梳理、过程分析和思维还原。</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3073400" cy="4097655"/>
            <wp:effectExtent l="0" t="0" r="5080" b="1905"/>
            <wp:docPr id="3" name="图片 3" descr="桌子上放着笔记本电脑前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桌子上放着笔记本电脑前的人&#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722" cy="4109086"/>
                    </a:xfrm>
                    <a:prstGeom prst="rect">
                      <a:avLst/>
                    </a:prstGeom>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深夜10点，此次研修活动结束。学员罗丽辉感慨：“今晚的月很明，棠外的风很轻。今夜，醍醐灌顶。”星光不问赶路人,时光不负有心人。工作室全体学员在何立新老师、刘勇导师的指导下，力争在“全国初中语文教师教学基本功大赛”中创造佳绩；同时，研修不辍，精进课堂教学，致力于学生核心素养的形成与发展。</w:t>
      </w:r>
    </w:p>
    <w:p>
      <w:pPr>
        <w:keepNext w:val="0"/>
        <w:keepLines w:val="0"/>
        <w:pageBreakBefore w:val="0"/>
        <w:kinsoku/>
        <w:wordWrap/>
        <w:overflowPunct/>
        <w:topLinePunct w:val="0"/>
        <w:autoSpaceDE/>
        <w:autoSpaceDN/>
        <w:bidi w:val="0"/>
        <w:adjustRightInd/>
        <w:snapToGrid w:val="0"/>
        <w:spacing w:before="0" w:after="0" w:line="360" w:lineRule="auto"/>
        <w:ind w:firstLine="1446" w:firstLineChars="600"/>
        <w:jc w:val="center"/>
        <w:textAlignment w:val="auto"/>
        <w:rPr>
          <w:rFonts w:hint="eastAsia" w:asciiTheme="minorEastAsia" w:hAnsiTheme="minorEastAsia" w:eastAsiaTheme="minorEastAsia" w:cstheme="minorEastAsia"/>
          <w:b/>
          <w:bCs/>
          <w:color w:val="000000"/>
          <w:sz w:val="24"/>
          <w:szCs w:val="24"/>
          <w:lang w:val="en-US" w:eastAsia="zh-CN"/>
        </w:rPr>
      </w:pPr>
    </w:p>
    <w:p>
      <w:pPr>
        <w:keepNext w:val="0"/>
        <w:keepLines w:val="0"/>
        <w:pageBreakBefore w:val="0"/>
        <w:kinsoku/>
        <w:wordWrap/>
        <w:overflowPunct/>
        <w:topLinePunct w:val="0"/>
        <w:autoSpaceDE/>
        <w:autoSpaceDN/>
        <w:bidi w:val="0"/>
        <w:adjustRightInd/>
        <w:snapToGrid w:val="0"/>
        <w:spacing w:before="0" w:after="0" w:line="360" w:lineRule="auto"/>
        <w:ind w:firstLine="1446" w:firstLineChars="600"/>
        <w:jc w:val="center"/>
        <w:textAlignment w:val="auto"/>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color w:val="000000"/>
          <w:sz w:val="24"/>
          <w:szCs w:val="24"/>
          <w:lang w:val="en-US" w:eastAsia="zh-CN"/>
        </w:rPr>
        <w:t>秉一捧星光，明论文写作之路</w:t>
      </w:r>
    </w:p>
    <w:p>
      <w:pPr>
        <w:keepNext w:val="0"/>
        <w:keepLines w:val="0"/>
        <w:pageBreakBefore w:val="0"/>
        <w:kinsoku/>
        <w:wordWrap/>
        <w:overflowPunct/>
        <w:topLinePunct w:val="0"/>
        <w:autoSpaceDE/>
        <w:autoSpaceDN/>
        <w:bidi w:val="0"/>
        <w:adjustRightInd/>
        <w:spacing w:line="360" w:lineRule="auto"/>
        <w:ind w:firstLine="240" w:firstLineChars="100"/>
        <w:jc w:val="center"/>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——记2022年5月11日刘勇工作室会议</w:t>
      </w:r>
    </w:p>
    <w:p>
      <w:pPr>
        <w:keepNext w:val="0"/>
        <w:keepLines w:val="0"/>
        <w:pageBreakBefore w:val="0"/>
        <w:kinsoku/>
        <w:wordWrap/>
        <w:overflowPunct/>
        <w:topLinePunct w:val="0"/>
        <w:autoSpaceDE/>
        <w:autoSpaceDN/>
        <w:bidi w:val="0"/>
        <w:adjustRightInd/>
        <w:snapToGrid w:val="0"/>
        <w:spacing w:before="0" w:after="0" w:line="360" w:lineRule="auto"/>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文</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图</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sz w:val="24"/>
          <w:szCs w:val="24"/>
          <w:lang w:val="en-US" w:eastAsia="zh-CN"/>
        </w:rPr>
        <w:t>余秀彬</w:t>
      </w:r>
    </w:p>
    <w:p>
      <w:pPr>
        <w:keepNext w:val="0"/>
        <w:keepLines w:val="0"/>
        <w:pageBreakBefore w:val="0"/>
        <w:kinsoku/>
        <w:wordWrap/>
        <w:overflowPunct/>
        <w:topLinePunct w:val="0"/>
        <w:autoSpaceDE/>
        <w:autoSpaceDN/>
        <w:bidi w:val="0"/>
        <w:adjustRightInd/>
        <w:spacing w:line="360" w:lineRule="auto"/>
        <w:ind w:firstLine="240" w:firstLineChars="100"/>
        <w:textAlignment w:val="auto"/>
        <w:rPr>
          <w:rFonts w:hint="eastAsia" w:asciiTheme="minorEastAsia" w:hAnsiTheme="minorEastAsia" w:eastAsiaTheme="minorEastAsia" w:cstheme="minorEastAsia"/>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before="0" w:after="0" w:line="360" w:lineRule="auto"/>
        <w:ind w:firstLine="480" w:firstLineChars="200"/>
        <w:jc w:val="left"/>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2022年5月11日晚上七点，成都市刘勇工作室、双流区刘勇工作室成员齐聚腾讯会议室，聆听中国人民大学书报资料中心基础教育期刊社语文学科主任、中国教育学会中学语文教学专业委员会理事、引领语文学科发展方向的罗先慧编辑做的讲座——《初中语文教学研究热点及论文选题分析》。</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73040" cy="3242945"/>
            <wp:effectExtent l="0" t="0" r="0" b="3175"/>
            <wp:docPr id="4" name="图片 4" descr="cbe046f04b5fa143580da9b1aac3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be046f04b5fa143580da9b1aac3b11"/>
                    <pic:cNvPicPr>
                      <a:picLocks noChangeAspect="1"/>
                    </pic:cNvPicPr>
                  </pic:nvPicPr>
                  <pic:blipFill>
                    <a:blip r:embed="rId17"/>
                    <a:stretch>
                      <a:fillRect/>
                    </a:stretch>
                  </pic:blipFill>
                  <pic:spPr>
                    <a:xfrm>
                      <a:off x="0" y="0"/>
                      <a:ext cx="5273040" cy="32429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480" w:firstLineChars="200"/>
        <w:jc w:val="left"/>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导师刘勇首先对罗编辑表示热烈的欢迎，并嘱咐学员珍惜机会，认真学习。</w:t>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480" w:firstLineChars="200"/>
        <w:jc w:val="left"/>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8595" cy="3298190"/>
            <wp:effectExtent l="0" t="0" r="4445" b="8890"/>
            <wp:docPr id="13" name="图片 13" descr="a99eee05b5353530af92918ab043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99eee05b5353530af92918ab043c98"/>
                    <pic:cNvPicPr>
                      <a:picLocks noChangeAspect="1"/>
                    </pic:cNvPicPr>
                  </pic:nvPicPr>
                  <pic:blipFill>
                    <a:blip r:embed="rId18"/>
                    <a:stretch>
                      <a:fillRect/>
                    </a:stretch>
                  </pic:blipFill>
                  <pic:spPr>
                    <a:xfrm>
                      <a:off x="0" y="0"/>
                      <a:ext cx="5268595" cy="3298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480" w:firstLineChars="200"/>
        <w:jc w:val="left"/>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罗编辑向学员分享了论文评审标准——内容创新、功能实用、内容规范、难易适度，让学员从另一个角度了解写好论文的方向。</w:t>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480" w:firstLineChars="200"/>
        <w:jc w:val="left"/>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接着，罗编辑向学员提供了论文研究热点——传统文化及语文教学、语文核心素养、1+“X”群文阅读、整本书阅读、活动探究单元教学、议论性文本写作……然后，罗编辑对这些热点从文件依据、选题方向、思考角度等方面进行了分条缕析的细致的指导，高屋建瓴，让学员如眼界大开。</w:t>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480" w:firstLineChars="200"/>
        <w:jc w:val="left"/>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73040" cy="2891155"/>
            <wp:effectExtent l="0" t="0" r="0" b="4445"/>
            <wp:docPr id="15" name="图片 15" descr="6d58f437fe8a05a5435691dd7106b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d58f437fe8a05a5435691dd7106bf9"/>
                    <pic:cNvPicPr>
                      <a:picLocks noChangeAspect="1"/>
                    </pic:cNvPicPr>
                  </pic:nvPicPr>
                  <pic:blipFill>
                    <a:blip r:embed="rId19"/>
                    <a:stretch>
                      <a:fillRect/>
                    </a:stretch>
                  </pic:blipFill>
                  <pic:spPr>
                    <a:xfrm>
                      <a:off x="0" y="0"/>
                      <a:ext cx="5273040" cy="28911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480" w:firstLineChars="200"/>
        <w:jc w:val="left"/>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双流区刘勇工作室成员杨必容向罗编辑提出问题：在指导学生时，我们应该如何判断自己的选题是否合理？比如：从女性主义角度关照《简爱》，是否符合新课程标准的要求？罗编辑指出，确定选题时，整合学生的兴趣点、疑问点，才更具有针对性。老师们深受启发，成都市刘勇名师工作室成员何文老师说，罗老师的点拨，改变了日常以考试为选题标准的惯例，对学生和教师的成长都大有裨益。</w:t>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480" w:firstLineChars="200"/>
        <w:jc w:val="left"/>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何老师向罗编辑提出整本书阅读时，整合到什么程度才算有价值的整合的问题。罗编辑结合2022版《新课程标准》中的整本书阅读任务群，从理解、分析、综合等思维能力角度做了指导。</w:t>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480" w:firstLineChars="200"/>
        <w:jc w:val="left"/>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随后，双流区名师工作室成员杨南就如何将课例提升为论文问题向罗编辑寻帮助。罗编辑为杨老师做了细致的指导，令全体工作室成员深受启发。</w:t>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480" w:firstLineChars="200"/>
        <w:jc w:val="left"/>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drawing>
          <wp:inline distT="0" distB="0" distL="114300" distR="114300">
            <wp:extent cx="4173220" cy="2570480"/>
            <wp:effectExtent l="0" t="0" r="2540" b="5080"/>
            <wp:docPr id="17" name="图片 17" descr="7827c4f1d0d7e875a40dc75f2432f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827c4f1d0d7e875a40dc75f2432fa9"/>
                    <pic:cNvPicPr>
                      <a:picLocks noChangeAspect="1"/>
                    </pic:cNvPicPr>
                  </pic:nvPicPr>
                  <pic:blipFill>
                    <a:blip r:embed="rId20"/>
                    <a:stretch>
                      <a:fillRect/>
                    </a:stretch>
                  </pic:blipFill>
                  <pic:spPr>
                    <a:xfrm>
                      <a:off x="0" y="0"/>
                      <a:ext cx="4173220" cy="25704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480" w:firstLineChars="200"/>
        <w:jc w:val="left"/>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老师们在日常工作中积累了丰富的案例，但是理论和策略高度却有所欠缺。罗编辑的讲座，如同久旱之甘霖，为老师们提供了有效的帮助。全体学员将在脚踏实地、埋头苦干的同时，时常仰望罗编辑为我们绘制的这片高远、丰厚、深邃的星空，走向更远的远方……</w:t>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480" w:firstLineChars="200"/>
        <w:jc w:val="left"/>
        <w:textAlignment w:val="auto"/>
        <w:rPr>
          <w:rFonts w:hint="eastAsia" w:asciiTheme="minorEastAsia" w:hAnsiTheme="minorEastAsia" w:eastAsiaTheme="minorEastAsia" w:cstheme="minorEastAsia"/>
          <w:color w:val="000000"/>
          <w:sz w:val="24"/>
          <w:szCs w:val="24"/>
          <w:lang w:val="en-US" w:eastAsia="zh-CN"/>
        </w:rPr>
      </w:pP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以学定教，教考结合</w:t>
      </w: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——记双流区刘勇名师工作室送教金桥中学</w:t>
      </w:r>
    </w:p>
    <w:p>
      <w:pPr>
        <w:keepNext w:val="0"/>
        <w:keepLines w:val="0"/>
        <w:pageBreakBefore w:val="0"/>
        <w:kinsoku/>
        <w:wordWrap/>
        <w:overflowPunct/>
        <w:topLinePunct w:val="0"/>
        <w:autoSpaceDE/>
        <w:autoSpaceDN/>
        <w:bidi w:val="0"/>
        <w:adjustRightInd/>
        <w:spacing w:line="360" w:lineRule="auto"/>
        <w:jc w:val="center"/>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文：黄屿  图：杨丽蓉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明月当同径，绿杨宜分春，区域内的教学共同体呼唤交流与共生的契机。基于此，双流区刘勇名师工作室于2022年5月18日送教到金桥中学，工作室成员在导师刘勇的带领下参与到此次送教中，教科院高永琼老师也随行进行了听评课。</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4387850" cy="2670175"/>
            <wp:effectExtent l="0" t="0" r="1270" b="12065"/>
            <wp:docPr id="18" name="图片 18" descr="C:\Users\Administrator\Desktop\QQ图片2022051920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QQ图片202205192023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87850" cy="267017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金桥中学的张军老师首先进行了复习课课例展示。他的课堂聚焦现代文阅读中结合语句进行分点概括这一考点，从学生实际的学情出发，逐步展开。学生在交流思路的过程中已经形成了初步的策略，而张老师则在此基础上以《成都的卖水人》为例进一步明确了方法路径：审明问题、寻找语句、概括整合、条理作答。并带领学生依托《可爱的成都》一文进行巩固练习，学生在实际使用、对照评分的过程中不断强化解决问题的能力，张老师也在这个过程中为学生查漏补缺，完满地完成了初始设定的教学目标。</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3876040" cy="2566035"/>
            <wp:effectExtent l="0" t="0" r="10160" b="9525"/>
            <wp:docPr id="19" name="图片 19" descr="C:\Users\Administrator\Desktop\QQ图片2022051920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QQ图片202205192024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876040" cy="256603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罗丽辉老师代表双流区刘勇名师工作室随即讲授了以品析文言文阅读中的人物形象为目标的复习课。她的课堂从设置情境出发，抛出“评选最美人物”的活动，让学生卷入到复习回溯和表达中来。针对学生表达上的缺漏之处，罗老师相机引出了精读篇目《周亚夫军细柳》这一环节。以表格作为载体，师生共同整理出进行人物形象概括的三步，即提取、分类、重组。在此基础上，罗老师让学生自行阅读《杨雄传》并完成相应练习，以小组合作的方式展示评点，再引导学生对照自纠。课堂气氛活跃，学生参与踊跃。</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4189095" cy="2773680"/>
            <wp:effectExtent l="0" t="0" r="1905" b="0"/>
            <wp:docPr id="20" name="图片 20" descr="C:\Users\Administrator\Desktop\QQ图片202205192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QQ图片202205192025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89095" cy="27736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金桥中学和刘勇工作室均安排了教师进行评课。金桥中学的唐敏老师评价这两堂课“教学目标清晰明确”“为答题理出了方法与路径”，同时也提醒学习环节中，方法的归纳应基于学生的已知和生成，要将课堂更多地让渡给学生。工作室成员袁榕蔓老师评价两课都做到了一篇到一类的迁移，符合认知规律。另外，还建议大家思考如何以多样的方式和途径展现学生的思维发展、如何用更凝练的表达来教授方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3935095" cy="2605405"/>
            <wp:effectExtent l="0" t="0" r="12065" b="635"/>
            <wp:docPr id="21" name="图片 21" descr="C:\Users\Administrator\Desktop\QQ图片2022051920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QQ图片202205192025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935095" cy="260540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drawing>
          <wp:inline distT="0" distB="0" distL="0" distR="0">
            <wp:extent cx="3892550" cy="2576830"/>
            <wp:effectExtent l="0" t="0" r="8890" b="13970"/>
            <wp:docPr id="22" name="图片 22" descr="C:\Users\Administrator\Desktop\QQ图片2022051920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QQ图片202205192025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892550" cy="257683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观课评课是动的艺术，讲座报告则是静的生长。工作室成员黄屿老师围绕“B卷易错题分析”的主题进行了分析和分享。她从五年中考情况中牵引出B5这一易错题，通过对考点的分析得出“言文合一”这一进行文言文教学的关键信息。在课例片段的分析中强调了“以言为基础”和“以文为核心”的教学思想。</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3951605" cy="2616200"/>
            <wp:effectExtent l="0" t="0" r="10795" b="5080"/>
            <wp:docPr id="23" name="图片 23" descr="C:\Users\Administrator\Desktop\QQ图片2022051920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QQ图片202205192026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51605" cy="26162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作室导师刘勇针对两堂公开课结合新课标奉献了精彩的讲座。在评课环节中，刘勇导师提炼了两堂课的共性：关注学情有聚焦、交给方法有路径、1+x的方式。他强调，问题的核心不在于方法而是思维，不必求完整而是要深入，并向教师们推荐了SOLO理论，建议进行学习。此外，他还指出了教学中存在的瑕疵，如作业设计的挑选和学习情境的不连续性问题，老师们恍然大悟，受益颇深。中考在即，面对B卷难度不低的文言文阅读，刘勇导师给出了很多“干货”。复习课，就是要以学定教、以评促学。教师在上课的时候，要明确复习课的价值，要以学习任务群推动学习活动的开展。他强调，促进学生的复习，要给足三个空间，即记忆空间、整理空间和运用空间。还要实现三个转向，即从教什么到怎么教、从答什么到如何答、从标准化到情境化。刘勇导师的讲座得到了在座教师的高度认可。</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4382770" cy="2901315"/>
            <wp:effectExtent l="0" t="0" r="6350" b="9525"/>
            <wp:docPr id="24" name="图片 24" descr="C:\Users\Administrator\Desktop\QQ图片2022051920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QQ图片202205192026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382770" cy="290131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0" distR="0">
            <wp:extent cx="4330065" cy="2867025"/>
            <wp:effectExtent l="0" t="0" r="13335" b="13335"/>
            <wp:docPr id="25" name="图片 25" descr="C:\Users\Administrator\Desktop\QQ图片2022051920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QQ图片2022051920274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330065" cy="28670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活动最后，教科院高永琼老师提醒老师们思考复习课的核心价值、复习课的呈现路径和复习课的评价标准。真研究、真课堂、真评课，这是金桥中学李校长对此次活动的总结，也是这次送教活动的真实模样。语文，要求一种本真的追求；语文教学，也要求一种真实与真心的交付。在真与真的交流中，思与思的碰撞里，教学的价值才得以呈现。</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4197350" cy="2778760"/>
            <wp:effectExtent l="0" t="0" r="8890" b="10160"/>
            <wp:docPr id="26" name="图片 26" descr="C:\Users\Administrator\Desktop\QQ图片2022051920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QQ图片202205192027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197350" cy="277876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0" distR="0">
            <wp:extent cx="3975100" cy="2631440"/>
            <wp:effectExtent l="0" t="0" r="2540" b="5080"/>
            <wp:docPr id="27" name="图片 27" descr="C:\Users\Administrator\Desktop\QQ图片2022051920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QQ图片202205192027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975100" cy="263144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0" distR="0">
            <wp:extent cx="4057015" cy="2686050"/>
            <wp:effectExtent l="0" t="0" r="12065" b="11430"/>
            <wp:docPr id="28" name="图片 28" descr="C:\Users\Administrator\Desktop\QQ图片2022051920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QQ图片202205192028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057015" cy="26860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480" w:firstLineChars="200"/>
        <w:jc w:val="left"/>
        <w:textAlignment w:val="auto"/>
        <w:rPr>
          <w:rFonts w:hint="eastAsia" w:asciiTheme="minorEastAsia" w:hAnsiTheme="minorEastAsia" w:eastAsiaTheme="minorEastAsia" w:cstheme="minorEastAsia"/>
          <w:color w:val="00000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p>
    <w:p>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b/>
          <w:bCs/>
          <w:color w:val="000000"/>
          <w:sz w:val="24"/>
          <w:szCs w:val="24"/>
          <w:u w:color="000000"/>
          <w:lang w:val="zh-TW" w:eastAsia="zh-TW"/>
        </w:rPr>
      </w:pPr>
      <w:r>
        <w:rPr>
          <w:rFonts w:hint="eastAsia" w:asciiTheme="minorEastAsia" w:hAnsiTheme="minorEastAsia" w:eastAsiaTheme="minorEastAsia" w:cstheme="minorEastAsia"/>
          <w:b/>
          <w:bCs/>
          <w:sz w:val="24"/>
          <w:szCs w:val="24"/>
          <w:shd w:val="pct10" w:color="auto" w:fill="FFFFFF"/>
          <w:lang w:eastAsia="zh-TW"/>
        </w:rPr>
        <w:t>◆</w:t>
      </w:r>
      <w:r>
        <w:rPr>
          <w:rFonts w:hint="eastAsia" w:asciiTheme="minorEastAsia" w:hAnsiTheme="minorEastAsia" w:eastAsiaTheme="minorEastAsia" w:cstheme="minorEastAsia"/>
          <w:b/>
          <w:bCs/>
          <w:sz w:val="24"/>
          <w:szCs w:val="24"/>
          <w:shd w:val="pct10" w:color="auto" w:fill="FFFFFF"/>
        </w:rPr>
        <w:t>指引</w:t>
      </w:r>
      <w:r>
        <w:rPr>
          <w:rFonts w:hint="eastAsia" w:asciiTheme="minorEastAsia" w:hAnsiTheme="minorEastAsia" w:eastAsiaTheme="minorEastAsia" w:cstheme="minorEastAsia"/>
          <w:b/>
          <w:bCs/>
          <w:sz w:val="24"/>
          <w:szCs w:val="24"/>
          <w:shd w:val="pct10" w:color="auto" w:fill="FFFFFF"/>
          <w:lang w:eastAsia="zh-TW"/>
        </w:rPr>
        <w:t>在路上◆</w:t>
      </w:r>
    </w:p>
    <w:p>
      <w:pPr>
        <w:keepNext w:val="0"/>
        <w:keepLines w:val="0"/>
        <w:pageBreakBefore w:val="0"/>
        <w:widowControl/>
        <w:suppressLineNumbers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color w:val="231F20"/>
          <w:kern w:val="0"/>
          <w:sz w:val="24"/>
          <w:szCs w:val="24"/>
          <w:lang w:val="en-US" w:eastAsia="zh-CN" w:bidi="ar"/>
        </w:rPr>
        <w:t>基于意义建构的群文阅读</w:t>
      </w:r>
    </w:p>
    <w:p>
      <w:pPr>
        <w:keepNext w:val="0"/>
        <w:keepLines w:val="0"/>
        <w:pageBreakBefore w:val="0"/>
        <w:widowControl/>
        <w:suppressLineNumbers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兼评朱莉《一句话见情节之精妙》课堂教学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 xml:space="preserve">从某种意义上说，群文阅读就是多文本阅读，与 温儒敏先生提倡的“1+X”阅读有异曲同工之妙。 要 进行群文阅读教学，就必须思考其内在逻辑：为何组建群文？教师如何进行教学？学生怎样从阅读中获取意义？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根据建构主义理论，群文阅读教学就是要让学生在阅读情境中进行自主阅读，在协作会话中培养学生的语文素养，并促进学生进行意义建构。 因此，基于意义建构的群文阅读，应着眼于促进学生的学来设计教师的教。群文组建的科学性，教学内容的适切性，阅读策略的合理性，课堂对话的生成性，是群文阅读意义建构的四大支柱。从本堂课来看，朱莉老师较为自觉地体现了这个理念，取得了比较理想的教学效果。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一、创境诱思，群文阅读教学的前提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群文的组建，是教师基于议题对教学内容的重构，它解决了群文阅读“用什么读”的问题。当然，群文的组建，需要具备一定的科学性，不是教者的心血来潮，更不是简单的个体喜好。 “群文不是多个文本的杂乱堆砌或简单相加， 而是将具有 (或能够建立)某种关联的多个文本，按一定原则组合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的阅读整体。”[1]从这节课看，朱莉老师组建群文的原 则（即议题）是在“一句话”中“初探文言短篇小说开端的艺术”，其组建的文本有《咏雪》《王子猷、子敬曾俱坐一室》《狼》《大蝎》四篇。 仔细分析，这个议题具有聚焦（文言短篇小说开端）、双指（言语内容和言语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形式）、可议（开端的多样技巧与写作艺术）和统摄（四篇文章选择的原则与本课授课的目标）的作用。 四篇文章，篇章短小而意蕴悠长，开端简洁而魅力无穷，情节曲折而结构摇曳，除此共同特征外，亦有不同的特征：不同的选材、主题、结构，以及开端的设置 而带来的不同效果和艺术魅力。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为师生提供了学习的真实群文，也就创设了群文阅读的第一个关键情境。如议题为“一波三折写故事”的群文阅读中，可以结构化的文本就有《三顾茅庐》《三打白骨精》《三调芭蕉扇》《三打祝家庄》《刘姥姥三进贾荣两府》等分别来自“四大名著”的经典文本。 君请看，刘备三请诸葛亮，一次未见，二次未见，第三次才终于见到，诸葛亮被其诚心所动，于是出谋划策、出山相助。白骨精想吃唐僧肉，先后变成村姑、 老婆婆和老公公，却被孙悟空一一打死，唐僧怒不可遏，愤愤中大念紧箍咒，并将悟空逐出师门。 孙悟空给铁扇公主借扇，困难重重：一借二逼三骗，情节层出不穷，智慧亦层出不穷。通过画图品评，“一波三折写故事”的魅力自然彰显，故事情节与心理张弛跃然纸上，人物形象和文章主旨鲜明生动。这些文本充满可读性、趣味性与丰富性，成为阅读的最佳情境，能让学生沉浸其中，欲罢不能。 当然，群文阅读文章选择以异质化为主，可以是不同时代、不同文体、不同风格、不同国别，这样才能架构起单篇文章给予不了学生的思维平台。它不是一个方向而是多个角度、多种方向、多种思维，这样才能够使文本结构化，建构起群文阅读核心的价值和意义。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创建阅读情境，是为了诱发学生的思考，从而进行意义建构。这个情境，是为了促进学生进行真实的阅读、自主地学习，是为了避免课堂上“虚假繁荣”的病态和“枯燥学习”的苦态。知识，如果脱离了真实的 情境就只是符号；建构，如果缺少了思维的参与就毫无意义。 正如李吉林所言：“在境中学、做、思、冶，突出儿童学习的主体性，获得全面发展。 ”[2]</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 xml:space="preserve"> 在阅读教学中，往往需要多次创设学习情境。在本课教学中， 朱莉老师智慧地创设了几次主要的学习情境。第一次是在开课之初，从“志人小说”引出开端的“简练”与情节的“精妙”，激发学生的阅读兴趣，这样的情境创设比较常见。 第二次是梳理了四篇短文的开端信息之后，教者抛出的一个问题“这样的开端很精妙，你们服不服气”，让学生结合生活经验品读“用词之妙”，显然，“简练”之文未必“精妙”，自然形成了矛盾， 这就是 “鸿沟”（鸿沟是有待解决的需求），这样的需求亦刺激学生的挑战和探索欲望。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从课堂来看，学生发言积极，教学效果良好。 第三次是“用一个词来形容上课的氛围”， 从而让学生明白词语的选用需要纵观整个现场， 教者巧妙转换视角回到文本，让学生“前后勾连，同中见异”，引导学生从全文的角度来思考开端的妙处， 从而领悟到情节设置的“精”与“妙”。 第四次主要是结合朱老师的自身经验，通过生动的语言创设想象的情境，感悟留白的艺术， 从而让学生进一步领悟情节设置的 “简”与“丰”。 概言之，开放性、创生性的情境可以刺激大脑，是保证学生思考最强有力的泉源， 以生活视角重构课堂，可以再造学习的时间和空间，让学生在情境中学习、在体验中学习、在实践中学习[3]。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二、协作会话，群文阅读教学的关键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学习有一个过程，而协作与会话，是学生形成能力的桥梁，也是群文阅读的关键。按照建构主义的观点，协作过程也是会话过程，在此过程中，每个学习者的思维成果通过协作与会话为整个学习群体所共享，以达成共识，建构意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在什么时候协作与会话？按照意义建构的理论，情境、鸿沟和使用是意义建构的三要素。情境和使用之间存在着鸿沟，为了跨越鸿沟，需要一个中介，即桥梁，这个桥梁就是协作会话。在师生讨论开端句中关键词与后文情节或人物关系的教学片断中，现场气氛融洽，师生、生生与文本之间的合作与互动较为充分。 当然，不是为了合作而合作，这个片断的设计借鉴了“抛锚式”的教学方法。首先，朱莉老师结合课堂现场创设“沙场秋点兵”情境，让学生体会用词一要简约妥帖，二要勾连整体。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其次，确定问题，让学生思考“关键词和下文哪个情节或人物有什么关联”， 这就是抛出的“锚”。接下来，学生在自主学习的基础上进行协作——小组合作讨论交流， 通过不同观点的交锋，加深完善、修正补充每个学生对当前问题的理解。最后，教者进行效果评价，在师生对话的过程中完成了对“一狼、两狼、三狼”的比较分析，形成了一狼是对抗战，“两狼是配合战，群狼是围攻战”的评价。 从未知到已知，从模糊到清晰，学生建构起了开端“两狼”一词在全文中作用全面而深入的理解。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怎样让合作学习更有效？ 由上面教学镜头中可以感受到成功的方法是，把合作学习设在疑难之处，通过思考和实践，培养学生分析问题、解决问题的能力；把合作学设在分歧之处，通过独立的自主学习和合作式的碰撞交流，让思考更深入，培养学生的思辨性；还可以把合作学习设在创新之处，通过拓展与迁移，培养学生的实践能力和创新精神[4]。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三、意义建构，群文阅读教学的目标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 xml:space="preserve">促进学生作为学习主体进行有意义的建构，是课堂教学追求的终极目标， 也是群文阅读的核心追求。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与单篇教学常用的聚合思维有所不同， 群文阅读更注重培养发散思维和逆向思维，要求异中求同、 同中求导，对比分析、归纳整合，多角度观察,等等。思维培养是一个渐进的过程，需要学生主体参与，需要师生之间协作与会话，如果没有教师的引导，所有的单篇就是散落的珍珠，无法建构起完整的意义。群文阅读，就是“学生与多文本之间、学生与学生之间、学生与老师之间甚至是学生与作者之间的多边的、多重的、互动的对话，在对话中完成思想碰撞和心灵交流，实现探究式、研究式、互动式、合作式的学习，从而实现启发学生、引导学生、唤醒学生，促进学生发展的最终目的”[5]。</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 xml:space="preserve">在群文阅读教学中，我们要建构什么样的意义？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何立新老师认为群文阅读可以培养学生的四大阅读能力：辨识与提取，比较与整合，评价与反思，应用与创意[6]。借用这种说法，本课的教学，就是要通过对开端显性信息进行辨识，对隐性信息进行提取；对四篇文章的开端进行比较分析，并进行归纳整合；然后通 过对四篇文言文的开端艺术进行评价与反思， 从而达成“一句话见情节之精妙”的教学意图，从而建构起学生对开端的认识，甚至产生新的创意，可以为今后的写作服务。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学生进行意义建构一般有两种路径， 一是 “同化”，二是“顺应”。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让我们来欣赏教师引导学生用自己的话描述寂 静、恐怖气氛的教学片断，学生第一次的回答就是“同化”，按照自己的翻译“图式”来进行表述，当老师提醒“可以增加内容”的时候，学生进行改变以“顺应”，达成了第一次平衡；可是，对“缀”的理解发生了偏差，在老师的提示下，他“顺应”增加了“猛地回头一看”，对“缀”进行修补，又实现了新的平衡，这就是意义建构的过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 xml:space="preserve">综上所述，本节课可圈可点之处很多，教学充满 智慧，课堂彰显灵动。 以意义建构为中心，通过“议题”的确立、情境的创设、群文的阅读、丰富的对话， 实现了学生对知识的主动探索、 主动发现以及对所学知识意义的主动建构。整个课堂注意到了情境、协作与对话在意义建构中的重要运用，从而对开端设置的艺术认识结构化。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 xml:space="preserve">当然， 课堂是一门遗憾的艺术。 本课的议题是“文言短篇小说开端的设置”， 可是到了后来发生了一定的偏移，教者引领学生探讨情节中“细节、陡转、对立、悬念”等的作用，最后一个环节，又牵涉出“留 白”的艺术。当然，品读开端离不开整个故事情节，但对情节进行小结而忽略了对开端进行小结， 仍然冲淡了学生对开端的写作艺术的认识， 所以说课堂还要聚焦，方能灵动、深刻。其内在的教学思路应当是：请你读一读， 思考文章有哪些开端方式； 请你赏一赏，思考文章为何这样开端；请你评一评，思考这些开端的妙处何在。最后“留白”艺术的介绍，也成了一个难以言说的课堂尾巴，显得有些牵强和尴尬。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 xml:space="preserve">一言以蔽之，群文阅读，可以拓展阅读视野，培养阅读思维，提高阅读水平。 在人一生的发展中，智慧阅读比机械阅读更为重要，不能让孩子的青春，蜷缩在教材的篇目里摸爬兜圈， 拘囿于应试的题海中痛苦挣扎，基于意义构建的群文阅读正当其时。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231F20"/>
          <w:kern w:val="0"/>
          <w:sz w:val="21"/>
          <w:szCs w:val="21"/>
          <w:lang w:val="en-US" w:eastAsia="zh-CN" w:bidi="ar"/>
        </w:rPr>
        <w:t xml:space="preserve">参考文献：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231F20"/>
          <w:kern w:val="0"/>
          <w:sz w:val="21"/>
          <w:szCs w:val="21"/>
          <w:lang w:val="en-US" w:eastAsia="zh-CN" w:bidi="ar"/>
        </w:rPr>
        <w:t xml:space="preserve">[1]倪文锦.语文核心素养视野中的群文阅读[J].课程·教材·教法，2017，（06）：44-48.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231F20"/>
          <w:kern w:val="0"/>
          <w:sz w:val="21"/>
          <w:szCs w:val="21"/>
          <w:lang w:val="en-US" w:eastAsia="zh-CN" w:bidi="ar"/>
        </w:rPr>
        <w:t xml:space="preserve">[2]李吉林.构建中国情境教育儿童学习范式[N].中国教师报，2017.11.22.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231F20"/>
          <w:kern w:val="0"/>
          <w:sz w:val="21"/>
          <w:szCs w:val="21"/>
          <w:lang w:val="en-US" w:eastAsia="zh-CN" w:bidi="ar"/>
        </w:rPr>
        <w:t xml:space="preserve">[3]刘勇.促进学生“自主学习”的课堂教学策略[J].基础教育参考，2018，（09）：40-42.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231F20"/>
          <w:kern w:val="0"/>
          <w:sz w:val="21"/>
          <w:szCs w:val="21"/>
          <w:lang w:val="en-US" w:eastAsia="zh-CN" w:bidi="ar"/>
        </w:rPr>
        <w:t xml:space="preserve">[4]刘勇.重建“自主学习课堂”的有效路径[J].未来教育家，2018，（07）：31-33.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231F20"/>
          <w:kern w:val="0"/>
          <w:sz w:val="21"/>
          <w:szCs w:val="21"/>
          <w:lang w:val="en-US" w:eastAsia="zh-CN" w:bidi="ar"/>
        </w:rPr>
        <w:t xml:space="preserve">[5]刘勇.“三心”：群文阅读教学建构的路径分析[J].教育科学论坛，2015，（05）：18-21.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231F20"/>
          <w:kern w:val="0"/>
          <w:sz w:val="21"/>
          <w:szCs w:val="21"/>
          <w:lang w:val="en-US" w:eastAsia="zh-CN" w:bidi="ar"/>
        </w:rPr>
        <w:t xml:space="preserve">[6]何立新，王雁玲.阅读素养的教学逻辑与变革策略[J].中 国教育学刊，2017，（04）：71-76. </w:t>
      </w:r>
    </w:p>
    <w:p>
      <w:pPr>
        <w:keepNext w:val="0"/>
        <w:keepLines w:val="0"/>
        <w:pageBreakBefore w:val="0"/>
        <w:widowControl/>
        <w:suppressLineNumbers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color w:val="066792"/>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color w:val="066792"/>
          <w:kern w:val="0"/>
          <w:sz w:val="24"/>
          <w:szCs w:val="24"/>
          <w:lang w:val="en-US" w:eastAsia="zh-CN" w:bidi="ar"/>
        </w:rPr>
      </w:pP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非典型性议论文教学路径分析</w:t>
      </w:r>
    </w:p>
    <w:p>
      <w:pPr>
        <w:keepNext w:val="0"/>
        <w:keepLines w:val="0"/>
        <w:pageBreakBefore w:val="0"/>
        <w:widowControl/>
        <w:suppressLineNumbers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刘 勇 黄明丽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诗意与理性，是语文教学的双翼。 当下语文课堂的弊端，一是重视文采、激情有余；二是疏于理据、理性不足。如何既丰富感性又深刻理性？这需要在语文教学中强化逻辑思维的培养。 逻辑思维是思维的基本方式，只有充分有效地运用逻辑法则，才能使语文教学摆脱华美的肤浅而变成朴素的深刻，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并产生伟大的艺术力量。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就英法联军远征中国致巴特勒上尉的一封信》选入统编初中语文教材九年级上册“议论性文章”单元，这里的议论性文章“包括一般意义上的议论文，还包括说理散文，以及阐述看法、观点的书信、演讲词等各种类型的文章；而这类文章共同的特点是有观点，讲道理。”我们发现，《就英法联军远征中国致巴特勒上尉的一封信》就不属于“一般意义上的议论文”，它是一篇非典型的议论文。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在编排上，本单元前两篇是教读课文，后两篇是自读课文。 第一篇教读课文《敬业与乐业》是比较典型的议论性文章，说他典型，主要体现在四个方面：一是标题就是论题，并且可以在文章中直接找到中心论点；二是总分总的结构清晰，即按照提出论点、分点论述和文末总结的思路展开论证；三是材料充分、形式丰富，古往今来，事实道理，皆成论据；四是语言平实，材料真实，情感真挚，理至易明。《敬业与乐业》标题就是论题，其观点就是“‘敬业乐业’四个字，是人类生活的不二法门”。 该观点言简意赅：“敬业乐业”，态度鲜明，“不二法门”，立场坚定。文章只有一个中心论点，为了证明中心论点，还有三个分论点：要有业、要敬业、要乐业，它们从不同角度或不同方面，有层次、讲逻辑地支撑中心论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第二篇教读课文《就英法联军远征中国致巴特勒上尉的一封信》就不那么典型了，之前的人教版教材将其编入以“战争”为主题的八年级上册第一单元，“学习这个单元，要注意把握叙事性作品中的人物和事件，对作品中感人肺腑的形象、惊心动魄的情境和各具特色的语言，有自己的体验和评价”，课后设置的两道习题分别指向品读书信的语言和用书信的形式与作者对话。 在教学中，大都将它视为散文作品的书信来处理，“本文大量使用情感性词语，运用想象、反讽等多种抒情方法，因此确立学习抒情方法的教学目标，这也是单元教学规划的需要”，强化了其中“想象的奇特”和“反讽的有力”的抒情特点，而忽略了它的议论和说理的特点。 细读本文，事出有因：本文情感强烈，汪洋恣肆，可视作散文；观点鲜明，论证有力，亦可视为议论文。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非典型性议论文，往往不能用“中心论点”这个词来简单概括作者的观点，否则会将文章的丰厚性和个性抹杀。 你看，《就英法联军远征中国致巴特勒 上尉的一封信》这篇文章仅仅是为了证明一个中心论点吗？ “赞美圆明园”和“讽刺侵略者”这两个板 块，难道是文章的两个“分论点”吗？ 这里除了有议论的方式， 更多地运用了文学的方式， 如铺陈、想 象、描写、反语、对比等表达作者的观点。 如此分析， 你才能看到作者所具备的浪漫气质和人文情怀，才能感受将理性与感性融为一体的文风。 材料呢？ 也 不单单是“论据”，这些丰富、多样、个性的材料和文 学气质，承载着作者的情感、态度和价值观，具有鲜 明的个性化特征。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一、对材料进行分析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分析，在议论性文体教学中即通过区分和澄清 文本的各种组成部分来理解作者的某种观念。 典型性议论文的教学策略可以概括为“三要素教学法”，即围绕三要素开展教学：明确论点、分析论据、厘清 论证，学生写作议论文时，一般也采用这样的范式 “把握核心论点、精选科学论据、组织逻辑论证”。 但孙绍振认为“把‘三要素’当成立论的金科玉律，其最大的危害就是让学生失去独立思考能力，没有自 己的思想”，由于其历史渊源和现实普适性，要在基 本尊重的基础上进行调适，教材指出学习本单元需 要“把握作者的观点，区分观点与材料，理清论证思 路，学习论证的方法。 ”要不拘泥于“三要素论”，学会从“是什么”“为什么”“怎么样”三方面对材料进行剖析，“重点不在观点的准确性、 深刻性和普遍性，而在于论据是否具有目的性、针对性与指向性。 ”基于此，非典型性议论文的教学策略可以概括为“材料分析教学法”，即通过分析丰富多彩的材料 来论说相对概括的观点，整理和归纳这些材料便是教学的重点。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教学片断一： 师：同学们在预习的时候提出了一些有价值的问题，请看（屏显）：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1.为何雨果不开篇就直陈观点呢？ （庄晨煜、苏佳浩等）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2.为何要用这么多的篇幅来描绘圆明园？（姜霁豪、杜诗懿等）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3.为何反复提到巴特农神庙？（王成熙、周思含、郭美琪等）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师：哪位同学来帮助解决这些问题？ 可以一个一个地说。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生：我说第三个问题，我觉得反复写巴特农神庙，是要和圆明园对比。 师：对比？生：通过对比，突出圆明园在幻想艺术中的崇 高地位。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师：是把它们进行对比吗？ 可以再思考思考。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生：我觉得应当是类比吧。 巴特农神庙是欧洲艺术的“奇迹”，而圆明园是东方艺术的“奇迹”，这 里的理想和幻想应当不是对比，它们都是“奇迹”。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师：我喜欢这样的思考和辨论，它们的价值在于让我们阅读文本时更加理性，在面对文字时更加敬畏，在得出结论时更加慎重。 还有没有补充？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生：应该是类比，后面雨果还把圆明园同埃及金字塔、罗马斗兽场、巴黎圣母院相提并论，而这些都是世界文明的奇迹， 都是当今世界的文化瑰宝， 这样的类比，可以让各国人民了解圆明园在世界上的重要地位。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师：补充是有力的。 类比是将一类事物的某些 相同方面进行比较，可以形成推理、进行论证；而对比是比较的双方能够形成鲜明的对照，达到强调和衬托的效果。 你们思考，文中还提到伏尔泰，伏尔泰与圆明园有什么相同点？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生（小声）：没有相同点。 一个是人，一个是建筑。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生：老师，我觉得有相同点，他们都很有名。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众生笑。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师：他说错了吗？ 他们的确都很有名。 伏尔泰可以说是法兰西的思想之王，用他来说圆明园，又有 什么表达效果？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生：是要突出圆明园的知名度，凸显圆明园在世界文明中的杰出地位。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师：同学们，刚才的这个分析的过程，在逻辑上</w:t>
      </w:r>
      <w:r>
        <w:rPr>
          <w:rFonts w:hint="eastAsia" w:asciiTheme="minorEastAsia" w:hAnsiTheme="minorEastAsia" w:eastAsiaTheme="minorEastAsia" w:cstheme="minorEastAsia"/>
          <w:color w:val="231F20"/>
          <w:kern w:val="0"/>
          <w:sz w:val="24"/>
          <w:szCs w:val="24"/>
          <w:lang w:val="en-US" w:eastAsia="zh-CN" w:bidi="ar"/>
        </w:rPr>
        <w:t xml:space="preserve">就叫归纳，就是从若干个别事例出发进行概括。无论是巴特农神庙，还是埃及金字塔、罗马斗兽场、巴黎圣母院……它们的共同特点都是人类文明的胜迹，都是人类智慧的结晶，都是不容被侵犯的世界文化。 好，大家再说说其它两个问题，看它们可否整合理解？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生：可以。“为何雨果不开篇就直陈观点呢？ ”那作者在干嘛呢？ 就是在“用这么多的篇幅来描绘圆明园”。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师：言简意赅，一语中的。 抓住问题之间的联系与逻辑性，这也是思考的要领。 其实，解决了第二个问题，第一个问题就迎刃而解了。为何要用这么多的篇幅来描绘圆明园？ 我们还是要回到文本中，这是解决问题的根本办法，也是唯一有效的办法。用那么多的篇幅描绘了一个怎样的圆明园？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生：一个工程浩大的圆明园。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生：一个金碧辉煌，气势恢弘的圆明园。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生：一个亭台轩榭，婀娜多姿的圆明园。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生：一个明珠碧玉，精镂细刻的圆明园。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师：请同学们再读标题。 （生齐读标题）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师：这封回信，有针对的具体事件，还有写信的对象。 我再来考考大家的预习情况，雨果先生为何要给巴特勒上尉写信？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生：是巴特勒上尉让雨果回信的，因为文中第一段就说道“先生，您征求我对远征中国的意见”。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师：既然如此，巴特勒期待着一封怎样的回信？好的阅读，要学会从标题入手，并迅速从文中筛选关键信息。 请用一个词形容。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生：赞誉。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 xml:space="preserve">师：巴特勒想得到“赞誉”，理由何在？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生默读课文。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生：请大家看到第一自然段，“这次远征是体面的，出色的”，还有，他认为“对中国的远征，是由法国和英国共同分享的光荣”。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生：请大家看到第六自然，“我们欧洲人是文明人，中国人在我们眼中是野蛮人。 ”巴特勒认为他们是文明人，所以想获得赞誉。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师：注意关键词，巴特勒认为远征中国是“体面的”“出色的”，是一种“光荣”，因为欧洲人是“文明人”。 既然他已经有观点和意见了，他为何还要征求 雨果的意见？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 他想利用大文豪的身份为自己脸上贴金，想获得雨果的认同和赞美。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师：“脸上贴金”，如果换一个词，就是“粉饰太平”。 同学们， 我们特别要注意这个事件的时代背景。 这是巴特勒一个人的想法，还是众多英法联军甚至是英法国民的想法？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生：这应当是英法联军甚至是大多数英法国民的想法。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师：这个问题，我们还需要从文中寻找线索，从历史中寻找证据。 那作为法国人的雨果，他的观点又会是什么呢？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生：纵观全文，雨果先生是要说明圆明园是奇迹，这个奇迹却被一把火烧毁了；然后再议论英法联军远征中国的表现， 批评他们才是真正的强盗，这是非人道主义的行为。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师：提取了关键词“奇迹”与“强盗”，还概括出“非人道主义”，有逻辑，思路清晰。如何区分观点与材料？ 如何运用材料来证明观点？ 特别是在教学过程中，要让学生明确议论“不是为了证明观点而寻找材料，而是基于对材料的具体分析，运用逻辑思维阐发观点并加以论证”的道理，以培养学生的思考水平和逻辑能力。这里的材料有别于一般写作中的素材，它是用于证明观点的内容，主要包括事实与道理（事理）两大类，“可以用历史事件、生活事件、统计数据等做事实论据，用名言警句、民间谚语、精辟的理论等做道理论据”，还可以综合运用，它能极大地提高文章议论和说理的力量。 一般情况下，文章的材料越丰富，则论据越充分，通过归纳证明的观点就会越让人信服。 在获取观点的时候， 要注意区分论题与论点。 论题大致等同于我们讨论的话题，在议论性文章中指作者要言论的问题。 在很多时候，标题与论题大 致重合，如本单元中的《敬业与乐业》《论教养》《精神的三间小屋》，这些标题就是论题，这三篇文章的论点分别是“‘敬业乐业’四个字，是人类生活的不二法门”，“真正的教养是必须以尊重的态度对待别人”，“我要为我的精神修建盛放爱恨、 事业和自我的三间小屋”，纵览论点与论题，你会发现，论点就是作者对论题的判断、立场和态度。 《就英法联军远征中国致巴特勒上尉的一封信》的论点与论题要稍微复杂一点，从标题可以看出针对的事件是“英法联军远征中国”，写信的对象是“巴特勒上尉”，那这封信要展开的论题究竟是什么呢？ 结合第一自然段可以看出，其论题是对这次英法联军远征中国的看法和意见，因为“你征求我对远征中国的意见”，想知道“我对英法的这次胜利会给予多少赞誉”，既然如此，那顺理成章地应当是“赞誉”这次远征，但作者的观点真的如此吗？ 当然，雨果绝非如此。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二、对论证进行梳理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论证是用以支持某种观点或思想的一系列断 言或陈述，其基础是逻辑思维。 而“逻辑的核心问题是对论证进行分类”，德国哲学家莱布尼茨认为“任何判断必须有（充足）理由”，这就是逻辑学中的“充足理由律”。在议论性文章中，观点是高度提炼的立场和态度，它具有一定的概括性和普遍性，而材料具有单一性和孤立性，所以，单一的材料不能证明普遍的观点。 简言之，文章的材料越丰富，论据越充分，通过归纳证明的观点就会越让人信服，本单元四篇文章，概无例外。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教学片断二：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师：告诉大家一个真相：雨果从来没有到过圆明园。 （生惊讶）请大家思考，诗人在展开想象时，用的是第几人称？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生：“请你……请你……请你……”， 这里的句子，诗人用第二人称，很亲切，像是讲故事一样，让我们更身临其境，仿佛就真的来到了圆明园。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师：你抓住了人称的妙处，还可以思考：第二人称内涵的丰富性。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生：这里的你，不仅包括巴特勒，还有和他一起的英法远征军。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生：应当还有我们读者，包括过去的读者，今天的读者，未来的读者。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师生掌声。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师：圆明园已经不复存在了，我们只能想象！ 想象的诗意美，想象的层次美，想象的人称美，皆在这篇文章里最美好地呈现出来。 但是，圆明园不是靠想象和幻想建造出来的，雨果做这样的描绘有依据吗？ （屏显）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圆明园的设计思路主要来自于两个方面：其一，模仿中国南方迷人的自然风景；其二，再现中国诗歌、绘画与神话中的意境。 金铁木《圆明园--一个帝国的背影》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师：请看，这是圆明园四时景图（屏显图片，学生表情惊艳），当时乾隆命宫廷画师，按四时景图逐一打造圆明园，可以说圆明园几乎是四时景图的翻版。 大家知道四时景图现在哪里吗？ （生摇头）在法国国家图书馆。 （生惊讶）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师：这是其中一副，它的建造灵感来源于一首诗歌——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生（齐）：牧童遥指杏花村。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师：我们之间有默契，大家有一定的审美功底。 （众生乐） </w:t>
      </w:r>
    </w:p>
    <w:p>
      <w:pPr>
        <w:keepNext w:val="0"/>
        <w:keepLines w:val="0"/>
        <w:pageBreakBefore w:val="0"/>
        <w:widowControl/>
        <w:suppressLineNumbers w:val="0"/>
        <w:kinsoku/>
        <w:wordWrap/>
        <w:overflowPunct/>
        <w:topLinePunct w:val="0"/>
        <w:autoSpaceDE/>
        <w:autoSpaceDN/>
        <w:bidi w:val="0"/>
        <w:adjustRightInd/>
        <w:snapToGrid/>
        <w:spacing w:line="360" w:lineRule="auto"/>
        <w:ind w:left="479" w:leftChars="228" w:firstLine="0" w:firstLine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师：有一处景，它的建造灵感来源于一篇文章，是想象中的美好生活愿景—生（齐）：《桃花源记》。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师：还有一幅景，它来源于中国的一个优美传 说——传说蓬莱有三座仙山。 同学们，英国随军牧师麦吉在日记中曾如此记载： 这是《一千零一夜》中的场景，是一种幻境，就是狂想也想象不出我们眼前确实存在的现实。 我认为，法国所有的皇家城堡和宫殿加起来也抵不上一个圆明园…… 生有感情地齐读，少数同学忍不住啧啧赞叹。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 除了用想象和用诗一般的语言描绘之外，文章也非常讲究逻辑。 我们来梳理一下第三自然段的层次。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生：先说圆明园是世界奇迹，接着描绘圆明园的美丽，最后评价圆明园。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 中间还把圆明园与其他的建筑进行类比，来突出圆明园的地位；另外，还引了伏尔泰的话来评价圆明园。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师：总评其地位，想象以还原，补充其耗资，类比以议论，总述其成就，这就是第三段的论证思路， 层次十分清晰。 其中，表面看是想象的、浪漫的；而内在的却充满理性、合乎逻辑，让想象之花开放在理性的沃土（板书）。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生（愤怒）：老师，我知道了，先写圆明园，是让读者明白如此美好的圆明园却被一把火给烧毁了！ 太痛心了！ 而他们还想得到赞美，太可恶了！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听课师生掌声。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师：是的，圆明园啊，美的让人心醉！ 毁的让人心碎！ （学生表情庄重）这就是我们梳理论证时得出的结论，这个结论是所有其他陈述所支持的断言……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 xml:space="preserve">在梳理论证时， 要搞清楚材料与观点的关系。首先，材料应当是准确的，就是言之有据，经得起推敲和考验，符合“真相”才能证明观点。 在本文的教学中，由于作者未到过圆明园，教者必须提供相应的支持“真相”的证据。 何谓“真相”？ 它有两种基本形态，“一为本体真相，一为逻辑真相。 其中，本体真相更为基础。 所谓本体真相，指的是关乎存在的真相。 ……逻辑真相，如你猜测的那样，是逻辑学家直接关注的真相形式，逻辑真相仅仅是关乎命题的真理性。更宽泛地说，它是在我们的思维和语言中自动呈现出来的真相。 ”材料与观点应当是一致的，否则会导致论证过程“文不对题”或“南辕北辙”，这样的材料不能用以证明观点。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其次，要搞清楚用材料来论证观点的思路。 选用恰当的论据准确地阐发材料与观点间的逻辑关联，这就是论证。 在日常的教学中，学生的回答往往简单粗暴、套路明显，如“这里使用了举例论证（比喻论证等）的方法，具体有力（生动形象等）地论证了……的中心论点”， 具体如何论证的， 则语焉不详。 所以，具体到位地分析材料如何证明观点的过程，才是议论性文章学习的“干货”。 文中论述“圆明园的美”，首先总说圆明园是“奇迹”，再通过引入“巴特农神庙”的材料来类比圆明园，阐发了圆明园比巴特农神庙“规模巨大”，是“典范”；然后，作者通过“请你想象……，请你用……，请同是诗人的建筑师建造……，请你假设……”的结构，并运用了诸如“大理石、玉石、青铜”等大量的中国特色的材料，引领读者在脑海中从建筑材料、建筑装饰、建筑规模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等方面建造了一个理想中的美轮美奂的圆明园。 为何如此建造？ 一是因为作者没有到过圆明园，二是作者认为圆明园是幻想的典范，三是现在圆明园已经被毁灭了，只能想象了。 接下来，提供各种历史“真相”和事实“真相”，再通过类比等，最后才得出这是“杰作”、是“剪影”。如此，通过层层分析达到结论，这才是议论文学习的核心。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三、对构思进行推敲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“只可意会，不可言传”的教育不是真正的教育， 语文学科核心素养应当用可操作的具体方法，让更多的学生利用逻辑思维解决问题，获得学科关键能力。 学习推理是语文教学行之有效的方法，议论性文体的教学尤其如是。 本文如此写作有何妙处？ 值得细细思量。 阅读教学，应当引导学生独立思考、获得结论。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屏显：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《雨果文集》 的翻译者程增厚先生多次前往法国考察，发现并无巴特勒上尉其人。 世界著名文学大师雨果却给巴特勒上尉回信。 怪哉？ 学生大为惊讶。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师：我们刚才有理有据地分析，情感充沛地朗读，“‘想象之花’ 开在理性的沃土”“‘反语之剑’刺向狂徒的良知 ”。 却没有巴特勒这个人，怎么回事？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生：我想雨果先生是要表达他对这些人的愤怒和谴责，他实在看不下去这些罪恶行径，所以他主动写信，虚构了巴特勒这样一个人，来表达他的愤怒。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师：为了让自己的愤怒之火更有喷涌而出的途径，这就是作家构思的艺术。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生：我觉得巴特勒上尉代表的就是这些有强盗行为的人，这些人是真实存在的，他们抢劫了圆明园，还想要获得赞誉。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生：我觉得写这封信还有一个原因，请大家看到第 8 自然段， 那就是对全法国人提出一个呼吁，就是要制裁这些强盗的行为，这就是雨果的伟大。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师生掌声。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师：有这样的发现，你的思维走向了深入。 谁来总结一下？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生：雨果有这样的写作情境，可以让“愤怒之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火”喷涌而出；他的写作艺术在于妙用反语来达成强烈的讽刺效果，让英法联军丑态毕露，罪恶弥彰。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师生掌声。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师：雨果是一位诗人，更是一个人道主义作家和民主战士。 我总结第三句话送给大家：让“愤怒之火”巧借回信调和（板书）。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生：老师，我还发现，这里的虚构是作者写作的需要。 没有“巴特勒上尉”这个人，但是有很多像巴特勒上尉一样的人，同样值得批判；作者假托巴特勒上尉其人而回信， 就有了写作目的和阅读对象，让文章更加真实可信。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师生掌声。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师：是啊，如此虚构还可以艺术地将“愤怒之火”巧借回信得以调和，如在信件的开头是较为舒缓的陈述和非常浪漫的想象，在反语之后又是辩证的评价（“政府有时会是强盗，而人民永远也不会是强盗”）和真诚的期待（“我希望有朝一日，解放了的干干净净的法兰西会把这份战利品归还给被掠夺的中国”）。 这样，愤怒之火不是简单、粗暴地喷出，而是得到理性的调和，达到了“艺术的真”（板书）的境界。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 xml:space="preserve">屏显：感性与理性的冲撞与调和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观点鲜明，情感强烈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类比说理，想象生动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比喻有味，反语有力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哲理深邃，耐人寻味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师：圆明园之殇，全是英法联军一手造成的吗？ （生疑惑）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1793 年， 英国大使马噶尔尼来到中国，他 后来说过一句话：大清帝国好比是一艘破烂不堪的头等战舰，它之所以在过去 150 年中没有沉没，仅仅是由于它的体积和外表，但是，一旦一个没有才干的人在甲板上指挥，那就不再会有纪律和安全了。 ——1793，英国大使：马噶尔尼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师：这需要我们下来查找相关资料，回到那个年代，重温历史。之后，再重读课文，体会雨果情感的奔腾与语言的魅力，你也许又会有新的发现。 就此，你还可以形成一篇专题小论文。 屏显：无穷的远方，无数的人们，都和我有关 ——鲁迅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这里所提供的思考困境，其实是在打破学生的已有认知结构， 让他们在一种矛盾中进行头脑风暴，从而重新建构自己的认知体系，获得新的感悟和成长。 在教学中，引领学生明白“一则好的论证完全能够以一种冷静、平和的方式表达出来。 的确，最好的论证总是由一种被我们称为逻辑的缜密思维过程来规定的，我们通常把逻辑定义为‘进行正当推理的科学（和过程）’”。培养逻辑思维， 是优化语文教学的好方法，也是促进自主、合作、探究式学习的核心要义。 强调理性分析和逻辑论证，在议论性文体的教学中显得尤为重要，既要让学生秉承“大胆假设，小心求证”的思想，又要让他们养成“好好地阐述道理，耐心地分析论证”的习惯。 不轻言否定、不粗暴批判、不简单盲从，成为一个理性而深刻的学习者。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圆明园被掠夺焚毁之际，却是巴特勒上尉索要 赞歌之时，一个诗人、作家和民主战士，他该如何面对？ 这种场合，有人不敢乱说，也不愿多说，更无法 巧说。 此文虽是议论性文章，但语言诗化、充满激情，这也是雨果作品一贯的风格，“他如何才得以使自我的倾述、主观的抒发，甚至忘乎所以的议论，叫人乐于倾听、易于认同以致被吸引受感染？ 他靠的是巨大的思想热情与真挚的感情力量，他这种最自然不过的能力，胜过了任何方法技巧，带来了强烈的感染力与雄辩的说服力。 ”梳理思路和语言，我们发现，作者有三次“冒险”：一是没有正面回复巴特勒上尉，二是通过想象来描绘圆明园，三是用反语来表明自己的态度。 正是这些“冒险”，才让情感跌宕起伏，让观点摇曳有致。 “情感和理性是对立的，有不同的规律。 抒情可以片面、绝对化，理性却要全 面， 防止片面”。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231F20"/>
          <w:kern w:val="0"/>
          <w:sz w:val="24"/>
          <w:szCs w:val="24"/>
          <w:lang w:val="en-US" w:eastAsia="zh-CN" w:bidi="ar"/>
        </w:rPr>
      </w:pPr>
      <w:r>
        <w:rPr>
          <w:rFonts w:hint="eastAsia" w:asciiTheme="minorEastAsia" w:hAnsiTheme="minorEastAsia" w:eastAsiaTheme="minorEastAsia" w:cstheme="minorEastAsia"/>
          <w:color w:val="231F20"/>
          <w:kern w:val="0"/>
          <w:sz w:val="24"/>
          <w:szCs w:val="24"/>
          <w:lang w:val="en-US" w:eastAsia="zh-CN" w:bidi="ar"/>
        </w:rPr>
        <w:t xml:space="preserve">假如不通过想象来描写圆明园的美，后面的谴责就没有依凭，文章缺少了张驰，反语会有些生硬，批判就没有了力量。 我们发现，全文是感性与理性的不断碰撞与调和，圆明园的想象是天马行空与事实依据相结合，反语的表述是犀利嘲讽与理性观照相结合。 作为非典型性议论文的教学样本，如果教学时脱离了感性与理性的碰撞与调和这一核心特质，仅从论点、论据、论证三要素去分析，那么一定会索然寡味。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kern w:val="0"/>
          <w:sz w:val="24"/>
          <w:szCs w:val="24"/>
          <w:lang w:val="en-US" w:eastAsia="zh-CN" w:bidi="ar"/>
        </w:rPr>
        <w:t xml:space="preserve">从阅读文本到教学设计，再到教学实施，有几个基本点需要抓住：准确把握文本特点并判断其教学价值，根据学情选择恰当的教学内容和拟定适宜的教学目标， 设计能促进学生思考的教学方案，在教学实施中能抓住契机将学生的思考引向深入。学习知识最大的意义是将知识转化为智慧，培养思维能力。 逻辑思维就是有逻辑地思考，非典型性议论文为逻辑思维活动创造了具体而生动的思维空间，学生在本文学习的过程中可以形成富有张力的思维。 议论文性文章的教学，就担负着培养学生议论和说理的作用，现实看来，这方面的思维培养尤为迫切。 </w:t>
      </w:r>
    </w:p>
    <w:p>
      <w:pPr>
        <w:keepNext w:val="0"/>
        <w:keepLines w:val="0"/>
        <w:pageBreakBefore w:val="0"/>
        <w:widowControl/>
        <w:suppressLineNumbers w:val="0"/>
        <w:kinsoku/>
        <w:wordWrap/>
        <w:overflowPunct/>
        <w:topLinePunct w:val="0"/>
        <w:autoSpaceDE/>
        <w:autoSpaceDN/>
        <w:bidi w:val="0"/>
        <w:adjustRightInd/>
        <w:spacing w:line="360" w:lineRule="auto"/>
        <w:jc w:val="left"/>
        <w:textAlignment w:val="auto"/>
        <w:rPr>
          <w:rFonts w:hint="eastAsia" w:asciiTheme="minorEastAsia" w:hAnsiTheme="minorEastAsia" w:eastAsiaTheme="minorEastAsia" w:cstheme="minorEastAsia"/>
          <w:sz w:val="24"/>
          <w:szCs w:val="24"/>
        </w:rPr>
      </w:pPr>
    </w:p>
    <w:p>
      <w:pPr>
        <w:pStyle w:val="8"/>
        <w:framePr w:wrap="auto" w:vAnchor="margin" w:hAnchor="text" w:yAlign="inline"/>
        <w:spacing w:line="360" w:lineRule="auto"/>
        <w:rPr>
          <w:rFonts w:hint="eastAsia" w:asciiTheme="minorEastAsia" w:hAnsiTheme="minorEastAsia" w:eastAsiaTheme="minorEastAsia" w:cstheme="minorEastAsia"/>
          <w:b/>
          <w:bCs/>
          <w:sz w:val="24"/>
          <w:szCs w:val="24"/>
          <w:lang w:val="en-US" w:eastAsia="zh-CN"/>
        </w:rPr>
      </w:pPr>
      <w:r>
        <w:rPr>
          <w:rFonts w:ascii="方正彩云简体" w:hAnsi="黑体" w:eastAsia="方正彩云简体" w:cs="黑体"/>
          <w:b/>
          <w:bCs/>
          <w:sz w:val="32"/>
          <w:szCs w:val="24"/>
          <w:shd w:val="pct10" w:color="auto" w:fill="FFFFFF"/>
          <w:lang w:eastAsia="zh-TW"/>
        </w:rPr>
        <w:t>◆</w:t>
      </w:r>
      <w:r>
        <w:rPr>
          <w:rFonts w:hint="eastAsia" w:ascii="方正彩云简体" w:hAnsi="黑体" w:eastAsia="方正彩云简体" w:cs="黑体"/>
          <w:b/>
          <w:bCs/>
          <w:sz w:val="32"/>
          <w:szCs w:val="24"/>
          <w:shd w:val="pct10" w:color="auto" w:fill="FFFFFF"/>
          <w:lang w:eastAsia="zh-TW"/>
        </w:rPr>
        <w:t>思考在路上</w:t>
      </w:r>
      <w:r>
        <w:rPr>
          <w:rFonts w:ascii="方正彩云简体" w:hAnsi="黑体" w:eastAsia="方正彩云简体" w:cs="黑体"/>
          <w:b/>
          <w:bCs/>
          <w:sz w:val="32"/>
          <w:szCs w:val="24"/>
          <w:shd w:val="pct10" w:color="auto" w:fill="FFFFFF"/>
          <w:lang w:eastAsia="zh-TW"/>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文言文阅读中的人物形象</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文：罗丽辉</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教学目标：</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1、能通过提取关键句分析人物形象。</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2、能通过分类、整合的方法规范描述人物形象</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教学过程：</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一、导入</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1、创设情境</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近些年来，全国各地评选先进人物的活动如雨后春笋般不断涌现。如我们耳熟能详的“感动中国年度人物”评选“全国道德模范”评选还有各地各类的评优选先活动。这些活动推出了一批特色鲜明的典型人物，为传承中华美德起到了良好的促进作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然而，我们的传统美德是在历史的</w:t>
      </w:r>
      <w:r>
        <w:rPr>
          <w:rFonts w:hint="eastAsia" w:asciiTheme="minorEastAsia" w:hAnsiTheme="minorEastAsia" w:eastAsiaTheme="minorEastAsia" w:cstheme="minorEastAsia"/>
          <w:bCs/>
          <w:color w:val="auto"/>
          <w:sz w:val="24"/>
          <w:szCs w:val="24"/>
          <w:lang w:val="en-US" w:eastAsia="zh-CN"/>
        </w:rPr>
        <w:t>发展中逐渐凝练生成的。所以，不光是现当代人物，那些历史中熠熠生辉的人物同样值得我们关注。因此，</w:t>
      </w:r>
      <w:r>
        <w:rPr>
          <w:rFonts w:hint="eastAsia" w:asciiTheme="minorEastAsia" w:hAnsiTheme="minorEastAsia" w:eastAsiaTheme="minorEastAsia" w:cstheme="minorEastAsia"/>
          <w:bCs/>
          <w:sz w:val="24"/>
          <w:szCs w:val="24"/>
          <w:lang w:val="en-US" w:eastAsia="zh-CN"/>
        </w:rPr>
        <w:t>我们本节课的活动就是评选文言文中的最美人物。</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现在，我们来听听同学们都为我们课内文言中的哪些最美人物写了推荐信？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屏显：</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文言文中的最“美”人物</w:t>
      </w:r>
    </w:p>
    <w:tbl>
      <w:tblPr>
        <w:tblStyle w:val="5"/>
        <w:tblW w:w="4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0"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sz w:val="24"/>
                <w:szCs w:val="24"/>
                <w:vertAlign w:val="baseline"/>
                <w:lang w:val="en-US" w:eastAsia="zh-CN"/>
              </w:rPr>
            </w:pPr>
            <w:r>
              <w:rPr>
                <w:rFonts w:hint="eastAsia" w:asciiTheme="minorEastAsia" w:hAnsiTheme="minorEastAsia" w:eastAsiaTheme="minorEastAsia" w:cstheme="minorEastAsia"/>
                <w:bCs/>
                <w:sz w:val="24"/>
                <w:szCs w:val="24"/>
                <w:vertAlign w:val="baseline"/>
                <w:lang w:val="en-US" w:eastAsia="zh-CN"/>
              </w:rPr>
              <w:t>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0"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Cs/>
                <w:sz w:val="24"/>
                <w:szCs w:val="24"/>
                <w:vertAlign w:val="baseline"/>
                <w:lang w:val="en-US" w:eastAsia="zh-CN"/>
              </w:rPr>
            </w:pPr>
            <w:r>
              <w:rPr>
                <w:rFonts w:hint="eastAsia" w:asciiTheme="minorEastAsia" w:hAnsiTheme="minorEastAsia" w:eastAsiaTheme="minorEastAsia" w:cstheme="minorEastAsia"/>
                <w:bCs/>
                <w:sz w:val="24"/>
                <w:szCs w:val="24"/>
                <w:vertAlign w:val="baseline"/>
                <w:lang w:val="en-US" w:eastAsia="zh-CN"/>
              </w:rPr>
              <w:t>推荐理由：</w:t>
            </w:r>
          </w:p>
        </w:tc>
      </w:tr>
    </w:tbl>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2、明确</w:t>
      </w:r>
      <w:r>
        <w:rPr>
          <w:rFonts w:hint="eastAsia" w:asciiTheme="minorEastAsia" w:hAnsiTheme="minorEastAsia" w:eastAsiaTheme="minorEastAsia" w:cstheme="minorEastAsia"/>
          <w:bCs/>
          <w:sz w:val="24"/>
          <w:szCs w:val="24"/>
          <w:lang w:val="en-US" w:eastAsia="zh-CN"/>
        </w:rPr>
        <w:t>学习目标</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师：在中考文言文阅读中，人物形象分析是一个重点加难点，因此我们本节课的学习目标是：</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屏显：</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1、能通过提取关键句分析人物形象。</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2、能通过分类、整合的方法规范描述人物形象</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二、回顾教材，知方法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1、朗读</w:t>
      </w:r>
      <w:r>
        <w:rPr>
          <w:rFonts w:hint="eastAsia" w:asciiTheme="minorEastAsia" w:hAnsiTheme="minorEastAsia" w:eastAsiaTheme="minorEastAsia" w:cstheme="minorEastAsia"/>
          <w:bCs/>
          <w:sz w:val="24"/>
          <w:szCs w:val="24"/>
        </w:rPr>
        <w:t>《周亚夫军细柳》</w:t>
      </w:r>
      <w:r>
        <w:rPr>
          <w:rFonts w:hint="eastAsia" w:asciiTheme="minorEastAsia" w:hAnsiTheme="minorEastAsia" w:eastAsiaTheme="minorEastAsia" w:cstheme="minorEastAsia"/>
          <w:bCs/>
          <w:sz w:val="24"/>
          <w:szCs w:val="24"/>
          <w:lang w:val="en-US" w:eastAsia="zh-CN"/>
        </w:rPr>
        <w:t>找出文中对周亚夫的评价</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
          <w:bCs w:val="0"/>
          <w:sz w:val="24"/>
          <w:szCs w:val="24"/>
          <w:lang w:val="en-US" w:eastAsia="zh-CN"/>
        </w:rPr>
        <w:t>屏显：提取评价词，感知人物形象</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2、请勾画出描写周亚夫的细节分析其形象</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lang w:val="en-US" w:eastAsia="zh-CN"/>
        </w:rPr>
        <w:t>梳理完善表格：</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lang w:val="en-US" w:eastAsia="zh-CN"/>
        </w:rPr>
      </w:pPr>
    </w:p>
    <w:tbl>
      <w:tblPr>
        <w:tblStyle w:val="5"/>
        <w:tblpPr w:leftFromText="180" w:rightFromText="180" w:vertAnchor="text" w:horzAnchor="page" w:tblpX="1924" w:tblpY="704"/>
        <w:tblOverlap w:val="never"/>
        <w:tblW w:w="8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966"/>
        <w:gridCol w:w="4431"/>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10"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t>角度</w:t>
            </w:r>
          </w:p>
        </w:tc>
        <w:tc>
          <w:tcPr>
            <w:tcW w:w="966" w:type="dxa"/>
            <w:vAlign w:val="top"/>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kern w:val="2"/>
                <w:sz w:val="24"/>
                <w:szCs w:val="24"/>
                <w:shd w:val="clear" w:fill="FBFDFF"/>
                <w:vertAlign w:val="baseline"/>
                <w:lang w:val="en-US" w:eastAsia="zh-CN" w:bidi="ar-SA"/>
              </w:rPr>
            </w:pPr>
            <w:r>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t>细节</w:t>
            </w:r>
          </w:p>
        </w:tc>
        <w:tc>
          <w:tcPr>
            <w:tcW w:w="4431" w:type="dxa"/>
            <w:vAlign w:val="top"/>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kern w:val="2"/>
                <w:sz w:val="24"/>
                <w:szCs w:val="24"/>
                <w:shd w:val="clear" w:fill="FBFDFF"/>
                <w:vertAlign w:val="baseline"/>
                <w:lang w:val="en-US" w:eastAsia="zh-CN" w:bidi="ar-SA"/>
              </w:rPr>
            </w:pPr>
            <w:r>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t>文句提取</w:t>
            </w:r>
          </w:p>
        </w:tc>
        <w:tc>
          <w:tcPr>
            <w:tcW w:w="2260" w:type="dxa"/>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t>周亚夫形象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310" w:type="dxa"/>
            <w:vMerge w:val="restart"/>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t>正面描写</w:t>
            </w:r>
          </w:p>
        </w:tc>
        <w:tc>
          <w:tcPr>
            <w:tcW w:w="966" w:type="dxa"/>
            <w:vAlign w:val="top"/>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kern w:val="2"/>
                <w:sz w:val="24"/>
                <w:szCs w:val="24"/>
                <w:shd w:val="clear" w:fill="FBFDFF"/>
                <w:vertAlign w:val="baseline"/>
                <w:lang w:val="en-US" w:eastAsia="zh-CN" w:bidi="ar-SA"/>
              </w:rPr>
            </w:pPr>
            <w:r>
              <w:rPr>
                <w:rFonts w:hint="eastAsia" w:asciiTheme="minorEastAsia" w:hAnsiTheme="minorEastAsia" w:eastAsiaTheme="minorEastAsia" w:cstheme="minorEastAsia"/>
                <w:i w:val="0"/>
                <w:iCs w:val="0"/>
                <w:caps w:val="0"/>
                <w:color w:val="363636"/>
                <w:spacing w:val="0"/>
                <w:sz w:val="24"/>
                <w:szCs w:val="24"/>
                <w:shd w:val="clear" w:fill="FBFDFF"/>
                <w:lang w:val="en-US" w:eastAsia="zh-CN"/>
              </w:rPr>
              <w:t>语言</w:t>
            </w:r>
          </w:p>
        </w:tc>
        <w:tc>
          <w:tcPr>
            <w:tcW w:w="4431" w:type="dxa"/>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rPr>
            </w:pPr>
            <w:r>
              <w:rPr>
                <w:rFonts w:hint="eastAsia" w:asciiTheme="minorEastAsia" w:hAnsiTheme="minorEastAsia" w:eastAsiaTheme="minorEastAsia" w:cstheme="minorEastAsia"/>
                <w:i w:val="0"/>
                <w:iCs w:val="0"/>
                <w:caps w:val="0"/>
                <w:color w:val="363636"/>
                <w:spacing w:val="0"/>
                <w:sz w:val="24"/>
                <w:szCs w:val="24"/>
                <w:shd w:val="clear" w:fill="FBFDFF"/>
              </w:rPr>
              <w:t>“介胄之士不拜，请以军礼见。”</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kern w:val="2"/>
                <w:sz w:val="24"/>
                <w:szCs w:val="24"/>
                <w:shd w:val="clear" w:fill="FBFDFF"/>
                <w:vertAlign w:val="baseline"/>
                <w:lang w:val="en-US" w:eastAsia="zh-CN" w:bidi="ar-SA"/>
              </w:rPr>
            </w:pPr>
          </w:p>
        </w:tc>
        <w:tc>
          <w:tcPr>
            <w:tcW w:w="2260"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t>刚直不阿，恪守军礼</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310" w:type="dxa"/>
            <w:vMerge w:val="continue"/>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p>
        </w:tc>
        <w:tc>
          <w:tcPr>
            <w:tcW w:w="966" w:type="dxa"/>
            <w:vAlign w:val="top"/>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kern w:val="2"/>
                <w:sz w:val="24"/>
                <w:szCs w:val="24"/>
                <w:shd w:val="clear" w:fill="FBFDFF"/>
                <w:vertAlign w:val="baseline"/>
                <w:lang w:val="en-US" w:eastAsia="zh-CN" w:bidi="ar-SA"/>
              </w:rPr>
            </w:pPr>
            <w:r>
              <w:rPr>
                <w:rFonts w:hint="eastAsia" w:asciiTheme="minorEastAsia" w:hAnsiTheme="minorEastAsia" w:eastAsiaTheme="minorEastAsia" w:cstheme="minorEastAsia"/>
                <w:i w:val="0"/>
                <w:iCs w:val="0"/>
                <w:caps w:val="0"/>
                <w:color w:val="363636"/>
                <w:spacing w:val="0"/>
                <w:sz w:val="24"/>
                <w:szCs w:val="24"/>
                <w:shd w:val="clear" w:fill="FBFDFF"/>
                <w:lang w:val="en-US" w:eastAsia="zh-CN"/>
              </w:rPr>
              <w:t>动作</w:t>
            </w:r>
          </w:p>
        </w:tc>
        <w:tc>
          <w:tcPr>
            <w:tcW w:w="4431" w:type="dxa"/>
            <w:vAlign w:val="top"/>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rPr>
            </w:pPr>
            <w:r>
              <w:rPr>
                <w:rFonts w:hint="eastAsia" w:asciiTheme="minorEastAsia" w:hAnsiTheme="minorEastAsia" w:eastAsiaTheme="minorEastAsia" w:cstheme="minorEastAsia"/>
                <w:i w:val="0"/>
                <w:iCs w:val="0"/>
                <w:caps w:val="0"/>
                <w:color w:val="363636"/>
                <w:spacing w:val="0"/>
                <w:sz w:val="24"/>
                <w:szCs w:val="24"/>
                <w:shd w:val="clear" w:fill="FBFDFF"/>
              </w:rPr>
              <w:t>将军亚夫持兵揖曰：</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rPr>
              <w:t>亚夫乃传言开壁门</w:t>
            </w:r>
          </w:p>
        </w:tc>
        <w:tc>
          <w:tcPr>
            <w:tcW w:w="2260"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t>刚直不阿，恪守军礼</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310" w:type="dxa"/>
            <w:vMerge w:val="restart"/>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lang w:val="en-US" w:eastAsia="zh-CN"/>
              </w:rPr>
              <w:t>侧面描写</w:t>
            </w:r>
          </w:p>
        </w:tc>
        <w:tc>
          <w:tcPr>
            <w:tcW w:w="966"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lang w:val="en-US" w:eastAsia="zh-CN"/>
              </w:rPr>
              <w:t>语言</w:t>
            </w:r>
          </w:p>
        </w:tc>
        <w:tc>
          <w:tcPr>
            <w:tcW w:w="4431"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rPr>
            </w:pPr>
            <w:r>
              <w:rPr>
                <w:rFonts w:hint="eastAsia" w:asciiTheme="minorEastAsia" w:hAnsiTheme="minorEastAsia" w:eastAsiaTheme="minorEastAsia" w:cstheme="minorEastAsia"/>
                <w:i w:val="0"/>
                <w:iCs w:val="0"/>
                <w:caps w:val="0"/>
                <w:color w:val="363636"/>
                <w:spacing w:val="0"/>
                <w:sz w:val="24"/>
                <w:szCs w:val="24"/>
                <w:shd w:val="clear" w:fill="FBFDFF"/>
              </w:rPr>
              <w:t>军门都尉曰：“将军令曰：‘军中闻将军令，不闻天子之诏。’</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rPr>
            </w:pPr>
            <w:r>
              <w:rPr>
                <w:rFonts w:hint="eastAsia" w:asciiTheme="minorEastAsia" w:hAnsiTheme="minorEastAsia" w:eastAsiaTheme="minorEastAsia" w:cstheme="minorEastAsia"/>
                <w:i w:val="0"/>
                <w:iCs w:val="0"/>
                <w:caps w:val="0"/>
                <w:color w:val="363636"/>
                <w:spacing w:val="0"/>
                <w:sz w:val="24"/>
                <w:szCs w:val="24"/>
                <w:shd w:val="clear" w:fill="FBFDFF"/>
              </w:rPr>
              <w:t>“将军约，军中不得驱驰。”</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rPr>
              <w:t>“嗟乎，此真将军矣</w:t>
            </w:r>
            <w:r>
              <w:rPr>
                <w:rFonts w:hint="eastAsia" w:asciiTheme="minorEastAsia" w:hAnsiTheme="minorEastAsia" w:eastAsiaTheme="minorEastAsia" w:cstheme="minorEastAsia"/>
                <w:i w:val="0"/>
                <w:iCs w:val="0"/>
                <w:caps w:val="0"/>
                <w:color w:val="363636"/>
                <w:spacing w:val="0"/>
                <w:sz w:val="24"/>
                <w:szCs w:val="24"/>
                <w:shd w:val="clear" w:fill="FBFDFF"/>
                <w:lang w:eastAsia="zh-CN"/>
              </w:rPr>
              <w:t>……</w:t>
            </w:r>
          </w:p>
        </w:tc>
        <w:tc>
          <w:tcPr>
            <w:tcW w:w="2260"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t>治军有方</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t>治军有方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310" w:type="dxa"/>
            <w:vMerge w:val="continue"/>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lang w:val="en-US" w:eastAsia="zh-CN"/>
              </w:rPr>
            </w:pPr>
          </w:p>
        </w:tc>
        <w:tc>
          <w:tcPr>
            <w:tcW w:w="966"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lang w:val="en-US" w:eastAsia="zh-CN"/>
              </w:rPr>
              <w:t>动作</w:t>
            </w:r>
          </w:p>
        </w:tc>
        <w:tc>
          <w:tcPr>
            <w:tcW w:w="4431"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rPr>
            </w:pPr>
            <w:r>
              <w:rPr>
                <w:rFonts w:hint="eastAsia" w:asciiTheme="minorEastAsia" w:hAnsiTheme="minorEastAsia" w:eastAsiaTheme="minorEastAsia" w:cstheme="minorEastAsia"/>
                <w:i w:val="0"/>
                <w:iCs w:val="0"/>
                <w:caps w:val="0"/>
                <w:color w:val="363636"/>
                <w:spacing w:val="0"/>
                <w:sz w:val="24"/>
                <w:szCs w:val="24"/>
                <w:shd w:val="clear" w:fill="FBFDFF"/>
              </w:rPr>
              <w:t>军士吏被甲，锐兵刃，彀弓弩，持满</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rPr>
              <w:t>天子乃按辔徐行</w:t>
            </w:r>
          </w:p>
        </w:tc>
        <w:tc>
          <w:tcPr>
            <w:tcW w:w="2260"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t>治军有方</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310" w:type="dxa"/>
            <w:vMerge w:val="continue"/>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lang w:val="en-US" w:eastAsia="zh-CN"/>
              </w:rPr>
            </w:pPr>
          </w:p>
        </w:tc>
        <w:tc>
          <w:tcPr>
            <w:tcW w:w="966"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lang w:val="en-US" w:eastAsia="zh-CN"/>
              </w:rPr>
              <w:t>神态</w:t>
            </w:r>
          </w:p>
        </w:tc>
        <w:tc>
          <w:tcPr>
            <w:tcW w:w="4431"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rPr>
            </w:pPr>
            <w:r>
              <w:rPr>
                <w:rFonts w:hint="eastAsia" w:asciiTheme="minorEastAsia" w:hAnsiTheme="minorEastAsia" w:eastAsiaTheme="minorEastAsia" w:cstheme="minorEastAsia"/>
                <w:i w:val="0"/>
                <w:iCs w:val="0"/>
                <w:caps w:val="0"/>
                <w:color w:val="363636"/>
                <w:spacing w:val="0"/>
                <w:sz w:val="24"/>
                <w:szCs w:val="24"/>
                <w:shd w:val="clear" w:fill="FBFDFF"/>
              </w:rPr>
              <w:t>天子为动，改容式</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rPr>
              <w:t>群臣皆惊</w:t>
            </w:r>
          </w:p>
        </w:tc>
        <w:tc>
          <w:tcPr>
            <w:tcW w:w="2260"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t>治军有方</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p>
        </w:tc>
      </w:tr>
    </w:tbl>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屏显：提取细节处，分析人物形象</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kern w:val="2"/>
          <w:sz w:val="24"/>
          <w:szCs w:val="24"/>
          <w:lang w:val="en-US" w:eastAsia="zh-CN" w:bidi="ar-SA"/>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numPr>
          <w:ilvl w:val="0"/>
          <w:numId w:val="0"/>
        </w:numPr>
        <w:tabs>
          <w:tab w:val="left" w:pos="5653"/>
        </w:tabs>
        <w:kinsoku/>
        <w:wordWrap/>
        <w:overflowPunct/>
        <w:topLinePunct w:val="0"/>
        <w:autoSpaceDE/>
        <w:autoSpaceDN/>
        <w:bidi w:val="0"/>
        <w:adjustRightInd/>
        <w:snapToGrid/>
        <w:spacing w:line="360"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3、通过梳理我们会发现很多细节展现的是人物相同的品质。这时候我们需要</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屏显：梳理分类，归纳人物形象</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val="0"/>
          <w:sz w:val="24"/>
          <w:szCs w:val="24"/>
          <w:lang w:val="en-US" w:eastAsia="zh-CN"/>
        </w:rPr>
      </w:pPr>
    </w:p>
    <w:tbl>
      <w:tblPr>
        <w:tblStyle w:val="5"/>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9"/>
        <w:gridCol w:w="6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2709"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val="0"/>
                <w:sz w:val="24"/>
                <w:szCs w:val="24"/>
                <w:vertAlign w:val="baseline"/>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t>周亚夫的</w:t>
            </w:r>
            <w:r>
              <w:rPr>
                <w:rFonts w:hint="eastAsia" w:asciiTheme="minorEastAsia" w:hAnsiTheme="minorEastAsia" w:eastAsiaTheme="minorEastAsia" w:cstheme="minorEastAsia"/>
                <w:b/>
                <w:bCs w:val="0"/>
                <w:sz w:val="24"/>
                <w:szCs w:val="24"/>
                <w:vertAlign w:val="baseline"/>
                <w:lang w:val="en-US" w:eastAsia="zh-CN"/>
              </w:rPr>
              <w:t>形象</w:t>
            </w:r>
          </w:p>
        </w:tc>
        <w:tc>
          <w:tcPr>
            <w:tcW w:w="6511"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val="0"/>
                <w:sz w:val="24"/>
                <w:szCs w:val="24"/>
                <w:vertAlign w:val="baseline"/>
                <w:lang w:val="en-US" w:eastAsia="zh-CN"/>
              </w:rPr>
            </w:pPr>
            <w:r>
              <w:rPr>
                <w:rFonts w:hint="eastAsia" w:asciiTheme="minorEastAsia" w:hAnsiTheme="minorEastAsia" w:eastAsiaTheme="minorEastAsia" w:cstheme="minorEastAsia"/>
                <w:b/>
                <w:bCs w:val="0"/>
                <w:sz w:val="24"/>
                <w:szCs w:val="24"/>
                <w:vertAlign w:val="baseline"/>
                <w:lang w:val="en-US" w:eastAsia="zh-CN"/>
              </w:rPr>
              <w:t>具体体现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2709"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val="0"/>
                <w:sz w:val="24"/>
                <w:szCs w:val="24"/>
                <w:vertAlign w:val="baseline"/>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t>刚直不阿，恪守军礼</w:t>
            </w:r>
          </w:p>
        </w:tc>
        <w:tc>
          <w:tcPr>
            <w:tcW w:w="6511" w:type="dxa"/>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rPr>
            </w:pPr>
            <w:r>
              <w:rPr>
                <w:rFonts w:hint="eastAsia" w:asciiTheme="minorEastAsia" w:hAnsiTheme="minorEastAsia" w:eastAsiaTheme="minorEastAsia" w:cstheme="minorEastAsia"/>
                <w:i w:val="0"/>
                <w:iCs w:val="0"/>
                <w:caps w:val="0"/>
                <w:color w:val="363636"/>
                <w:spacing w:val="0"/>
                <w:sz w:val="24"/>
                <w:szCs w:val="24"/>
                <w:shd w:val="clear" w:fill="FBFDFF"/>
              </w:rPr>
              <w:t>“介胄之士不拜，请以军礼见。”</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val="0"/>
                <w:sz w:val="24"/>
                <w:szCs w:val="24"/>
                <w:vertAlign w:val="baseline"/>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rPr>
              <w:t>将军亚夫持兵揖曰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7" w:hRule="atLeast"/>
        </w:trPr>
        <w:tc>
          <w:tcPr>
            <w:tcW w:w="2709"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t>治军有方</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pPr>
          </w:p>
        </w:tc>
        <w:tc>
          <w:tcPr>
            <w:tcW w:w="6511"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rPr>
            </w:pPr>
            <w:r>
              <w:rPr>
                <w:rFonts w:hint="eastAsia" w:asciiTheme="minorEastAsia" w:hAnsiTheme="minorEastAsia" w:eastAsiaTheme="minorEastAsia" w:cstheme="minorEastAsia"/>
                <w:i w:val="0"/>
                <w:iCs w:val="0"/>
                <w:caps w:val="0"/>
                <w:color w:val="363636"/>
                <w:spacing w:val="0"/>
                <w:sz w:val="24"/>
                <w:szCs w:val="24"/>
                <w:shd w:val="clear" w:fill="FBFDFF"/>
              </w:rPr>
              <w:t>军士吏被甲，锐兵刃，彀弓弩，持满</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rPr>
            </w:pPr>
            <w:r>
              <w:rPr>
                <w:rFonts w:hint="eastAsia" w:asciiTheme="minorEastAsia" w:hAnsiTheme="minorEastAsia" w:eastAsiaTheme="minorEastAsia" w:cstheme="minorEastAsia"/>
                <w:i w:val="0"/>
                <w:iCs w:val="0"/>
                <w:caps w:val="0"/>
                <w:color w:val="363636"/>
                <w:spacing w:val="0"/>
                <w:sz w:val="24"/>
                <w:szCs w:val="24"/>
                <w:shd w:val="clear" w:fill="FBFDFF"/>
              </w:rPr>
              <w:t>天子乃按辔徐行</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rPr>
              <w:t>“将军约，军中不得驱驰。”</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rPr>
            </w:pPr>
            <w:r>
              <w:rPr>
                <w:rFonts w:hint="eastAsia" w:asciiTheme="minorEastAsia" w:hAnsiTheme="minorEastAsia" w:eastAsiaTheme="minorEastAsia" w:cstheme="minorEastAsia"/>
                <w:i w:val="0"/>
                <w:iCs w:val="0"/>
                <w:caps w:val="0"/>
                <w:color w:val="363636"/>
                <w:spacing w:val="0"/>
                <w:sz w:val="24"/>
                <w:szCs w:val="24"/>
                <w:shd w:val="clear" w:fill="FBFDFF"/>
              </w:rPr>
              <w:t>军门都尉曰：“将军令曰：‘军中闻将军令，不闻天子之诏。’</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rPr>
            </w:pPr>
            <w:r>
              <w:rPr>
                <w:rFonts w:hint="eastAsia" w:asciiTheme="minorEastAsia" w:hAnsiTheme="minorEastAsia" w:eastAsiaTheme="minorEastAsia" w:cstheme="minorEastAsia"/>
                <w:i w:val="0"/>
                <w:iCs w:val="0"/>
                <w:caps w:val="0"/>
                <w:color w:val="363636"/>
                <w:spacing w:val="0"/>
                <w:sz w:val="24"/>
                <w:szCs w:val="24"/>
                <w:shd w:val="clear" w:fill="FBFDFF"/>
              </w:rPr>
              <w:t>天子为动，改容式</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iCs w:val="0"/>
                <w:caps w:val="0"/>
                <w:color w:val="363636"/>
                <w:spacing w:val="0"/>
                <w:sz w:val="24"/>
                <w:szCs w:val="24"/>
                <w:shd w:val="clear" w:fill="FBFDFF"/>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rPr>
              <w:t>群臣皆惊</w:t>
            </w:r>
          </w:p>
        </w:tc>
      </w:tr>
    </w:tbl>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val="0"/>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val="0"/>
          <w:sz w:val="24"/>
          <w:szCs w:val="24"/>
          <w:lang w:val="en-US" w:eastAsia="zh-CN"/>
        </w:rPr>
      </w:pPr>
    </w:p>
    <w:p>
      <w:pPr>
        <w:keepNext w:val="0"/>
        <w:keepLines w:val="0"/>
        <w:pageBreakBefore w:val="0"/>
        <w:numPr>
          <w:ilvl w:val="0"/>
          <w:numId w:val="3"/>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屏显：语句重组，评价人物形象</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生口头描述</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i w:val="0"/>
          <w:iCs w:val="0"/>
          <w:caps w:val="0"/>
          <w:color w:val="363636"/>
          <w:spacing w:val="0"/>
          <w:sz w:val="24"/>
          <w:szCs w:val="24"/>
          <w:shd w:val="clear" w:fill="FBFDFF"/>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vertAlign w:val="baseline"/>
          <w:lang w:val="en-US" w:eastAsia="zh-CN"/>
        </w:rPr>
        <w:t>示例：周亚夫是一个刚直不阿，恪守军礼的人，从他坚持以军礼而非跪拜之礼拜见文帝可以看出；他也是治军有方的真将军，从军中将士时刻警戒，哪怕文帝劳军也不私自放行，皇帝也要遵守军规，</w:t>
      </w:r>
      <w:r>
        <w:rPr>
          <w:rFonts w:hint="eastAsia" w:asciiTheme="minorEastAsia" w:hAnsiTheme="minorEastAsia" w:eastAsiaTheme="minorEastAsia" w:cstheme="minorEastAsia"/>
          <w:i w:val="0"/>
          <w:iCs w:val="0"/>
          <w:caps w:val="0"/>
          <w:color w:val="363636"/>
          <w:spacing w:val="0"/>
          <w:sz w:val="24"/>
          <w:szCs w:val="24"/>
          <w:shd w:val="clear" w:fill="FBFDFF"/>
        </w:rPr>
        <w:t>按辔徐行</w:t>
      </w:r>
      <w:r>
        <w:rPr>
          <w:rFonts w:hint="eastAsia" w:asciiTheme="minorEastAsia" w:hAnsiTheme="minorEastAsia" w:eastAsiaTheme="minorEastAsia" w:cstheme="minorEastAsia"/>
          <w:i w:val="0"/>
          <w:iCs w:val="0"/>
          <w:caps w:val="0"/>
          <w:color w:val="363636"/>
          <w:spacing w:val="0"/>
          <w:sz w:val="24"/>
          <w:szCs w:val="24"/>
          <w:shd w:val="clear" w:fill="FBFDFF"/>
          <w:lang w:val="en-US" w:eastAsia="zh-CN"/>
        </w:rPr>
        <w:t>等可以看出。</w:t>
      </w:r>
    </w:p>
    <w:p>
      <w:pPr>
        <w:keepNext w:val="0"/>
        <w:keepLines w:val="0"/>
        <w:pageBreakBefore w:val="0"/>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i w:val="0"/>
          <w:iCs w:val="0"/>
          <w:caps w:val="0"/>
          <w:color w:val="363636"/>
          <w:spacing w:val="0"/>
          <w:sz w:val="24"/>
          <w:szCs w:val="24"/>
          <w:shd w:val="clear" w:fill="FBFDFF"/>
          <w:lang w:val="en-US" w:eastAsia="zh-CN"/>
        </w:rPr>
      </w:pPr>
      <w:r>
        <w:rPr>
          <w:rFonts w:hint="eastAsia" w:asciiTheme="minorEastAsia" w:hAnsiTheme="minorEastAsia" w:eastAsiaTheme="minorEastAsia" w:cstheme="minorEastAsia"/>
          <w:i w:val="0"/>
          <w:iCs w:val="0"/>
          <w:caps w:val="0"/>
          <w:color w:val="363636"/>
          <w:spacing w:val="0"/>
          <w:sz w:val="24"/>
          <w:szCs w:val="24"/>
          <w:shd w:val="clear" w:fill="FBFDFF"/>
          <w:lang w:val="en-US" w:eastAsia="zh-CN"/>
        </w:rPr>
        <w:t>小结方法</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bCs w:val="0"/>
          <w:sz w:val="24"/>
          <w:szCs w:val="24"/>
          <w:lang w:val="en-US" w:eastAsia="zh-CN"/>
        </w:rPr>
        <w:t>屏显：</w:t>
      </w:r>
      <w:r>
        <w:rPr>
          <w:rFonts w:hint="eastAsia" w:asciiTheme="minorEastAsia" w:hAnsiTheme="minorEastAsia" w:eastAsiaTheme="minorEastAsia" w:cstheme="minorEastAsia"/>
          <w:b w:val="0"/>
          <w:bCs/>
          <w:sz w:val="24"/>
          <w:szCs w:val="24"/>
          <w:lang w:val="en-US" w:eastAsia="zh-CN"/>
        </w:rPr>
        <w:t>提取评价词，感知人物形象</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i w:val="0"/>
          <w:iCs w:val="0"/>
          <w:caps w:val="0"/>
          <w:color w:val="363636"/>
          <w:spacing w:val="0"/>
          <w:sz w:val="24"/>
          <w:szCs w:val="24"/>
          <w:shd w:val="clear" w:fill="FBFDFF"/>
          <w:lang w:val="en-US" w:eastAsia="zh-CN"/>
        </w:rPr>
        <w:t xml:space="preserve">      </w:t>
      </w:r>
      <w:r>
        <w:rPr>
          <w:rFonts w:hint="eastAsia" w:asciiTheme="minorEastAsia" w:hAnsiTheme="minorEastAsia" w:eastAsiaTheme="minorEastAsia" w:cstheme="minorEastAsia"/>
          <w:b w:val="0"/>
          <w:bCs/>
          <w:sz w:val="24"/>
          <w:szCs w:val="24"/>
          <w:lang w:val="en-US" w:eastAsia="zh-CN"/>
        </w:rPr>
        <w:t>提取细节处，分析人物形象</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kern w:val="2"/>
          <w:sz w:val="24"/>
          <w:szCs w:val="24"/>
          <w:lang w:val="en-US" w:eastAsia="zh-CN" w:bidi="ar-SA"/>
        </w:rPr>
        <w:t xml:space="preserve">       </w:t>
      </w:r>
      <w:r>
        <w:rPr>
          <w:rFonts w:hint="eastAsia" w:asciiTheme="minorEastAsia" w:hAnsiTheme="minorEastAsia" w:eastAsiaTheme="minorEastAsia" w:cstheme="minorEastAsia"/>
          <w:b w:val="0"/>
          <w:bCs/>
          <w:sz w:val="24"/>
          <w:szCs w:val="24"/>
          <w:lang w:val="en-US" w:eastAsia="zh-CN"/>
        </w:rPr>
        <w:t>梳理分类，归纳人物形象</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240" w:firstLineChars="10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 xml:space="preserve">    语句重组，评价人物形象</w:t>
      </w:r>
    </w:p>
    <w:p>
      <w:pPr>
        <w:keepNext w:val="0"/>
        <w:keepLines w:val="0"/>
        <w:pageBreakBefore w:val="0"/>
        <w:numPr>
          <w:ilvl w:val="0"/>
          <w:numId w:val="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迁移训练，用方法</w:t>
      </w:r>
    </w:p>
    <w:p>
      <w:pPr>
        <w:keepNext w:val="0"/>
        <w:keepLines w:val="0"/>
        <w:pageBreakBefore w:val="0"/>
        <w:numPr>
          <w:ilvl w:val="0"/>
          <w:numId w:val="6"/>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用所学之法自查并完善学习活动单中《杨雄传》（2）的答案</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（要求：用横线勾画评议词句，用波浪线勾画细节描写并旁批人物形象。）</w:t>
      </w:r>
    </w:p>
    <w:p>
      <w:pPr>
        <w:keepNext w:val="0"/>
        <w:keepLines w:val="0"/>
        <w:pageBreakBefore w:val="0"/>
        <w:numPr>
          <w:ilvl w:val="0"/>
          <w:numId w:val="7"/>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扬雄作为有名的大儒，他有什么突出之处受人推崇?请简要分析。(4分)</w:t>
      </w:r>
    </w:p>
    <w:p>
      <w:pPr>
        <w:keepNext w:val="0"/>
        <w:keepLines w:val="0"/>
        <w:pageBreakBefore w:val="0"/>
        <w:numPr>
          <w:ilvl w:val="0"/>
          <w:numId w:val="6"/>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同桌互评补充，准备展示。</w:t>
      </w:r>
    </w:p>
    <w:p>
      <w:pPr>
        <w:keepNext w:val="0"/>
        <w:keepLines w:val="0"/>
        <w:pageBreakBefore w:val="0"/>
        <w:numPr>
          <w:ilvl w:val="0"/>
          <w:numId w:val="6"/>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学生（投影）展示，说自己的解题思路；同学评得分，说扣分原因</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4、</w:t>
      </w:r>
      <w:r>
        <w:rPr>
          <w:rFonts w:hint="eastAsia" w:asciiTheme="minorEastAsia" w:hAnsiTheme="minorEastAsia" w:eastAsiaTheme="minorEastAsia" w:cstheme="minorEastAsia"/>
          <w:bCs/>
          <w:sz w:val="24"/>
          <w:szCs w:val="24"/>
        </w:rPr>
        <w:t>课堂</w:t>
      </w:r>
      <w:r>
        <w:rPr>
          <w:rFonts w:hint="eastAsia" w:asciiTheme="minorEastAsia" w:hAnsiTheme="minorEastAsia" w:eastAsiaTheme="minorEastAsia" w:cstheme="minorEastAsia"/>
          <w:bCs/>
          <w:sz w:val="24"/>
          <w:szCs w:val="24"/>
          <w:lang w:val="en-US" w:eastAsia="zh-CN"/>
        </w:rPr>
        <w:t>小</w:t>
      </w:r>
      <w:r>
        <w:rPr>
          <w:rFonts w:hint="eastAsia" w:asciiTheme="minorEastAsia" w:hAnsiTheme="minorEastAsia" w:eastAsiaTheme="minorEastAsia" w:cstheme="minorEastAsia"/>
          <w:bCs/>
          <w:sz w:val="24"/>
          <w:szCs w:val="24"/>
        </w:rPr>
        <w:t>结：</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Cs/>
          <w:sz w:val="24"/>
          <w:szCs w:val="24"/>
          <w:lang w:val="en-US" w:eastAsia="zh-CN"/>
        </w:rPr>
        <w:t>这些出现在文言文中的最美人物他们的美其实有着共同的美点，那就是他们身上都闪耀着中华传统美德的光辉。同学们，未来属于你们，希望你们能在未来的日子里将中华美德继续传承。</w:t>
      </w:r>
    </w:p>
    <w:p>
      <w:pPr>
        <w:keepNext w:val="0"/>
        <w:keepLines w:val="0"/>
        <w:pageBreakBefore w:val="0"/>
        <w:widowControl/>
        <w:shd w:val="clear" w:color="auto" w:fill="FFFFFF"/>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
          <w:bCs w:val="0"/>
          <w:sz w:val="24"/>
          <w:szCs w:val="24"/>
          <w:lang w:val="en-US" w:eastAsia="zh-CN"/>
        </w:rPr>
        <w:t>四、</w:t>
      </w:r>
      <w:r>
        <w:rPr>
          <w:rFonts w:hint="eastAsia" w:asciiTheme="minorEastAsia" w:hAnsiTheme="minorEastAsia" w:eastAsiaTheme="minorEastAsia" w:cstheme="minorEastAsia"/>
          <w:b/>
          <w:bCs w:val="0"/>
          <w:sz w:val="24"/>
          <w:szCs w:val="24"/>
        </w:rPr>
        <w:t>作业布置</w:t>
      </w:r>
      <w:r>
        <w:rPr>
          <w:rFonts w:hint="eastAsia" w:asciiTheme="minorEastAsia" w:hAnsiTheme="minorEastAsia" w:eastAsiaTheme="minorEastAsia" w:cstheme="minorEastAsia"/>
          <w:b/>
          <w:bCs w:val="0"/>
          <w:sz w:val="24"/>
          <w:szCs w:val="24"/>
          <w:lang w:eastAsia="zh-CN"/>
        </w:rPr>
        <w:t>，</w:t>
      </w:r>
      <w:r>
        <w:rPr>
          <w:rFonts w:hint="eastAsia" w:asciiTheme="minorEastAsia" w:hAnsiTheme="minorEastAsia" w:eastAsiaTheme="minorEastAsia" w:cstheme="minorEastAsia"/>
          <w:b/>
          <w:bCs w:val="0"/>
          <w:sz w:val="24"/>
          <w:szCs w:val="24"/>
          <w:lang w:val="en-US" w:eastAsia="zh-CN"/>
        </w:rPr>
        <w:t>巩固形象分析法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i w:val="0"/>
          <w:iCs w:val="0"/>
          <w:caps w:val="0"/>
          <w:color w:val="1E1E1E"/>
          <w:spacing w:val="0"/>
          <w:sz w:val="24"/>
          <w:szCs w:val="24"/>
          <w:shd w:val="clear" w:fill="FFFFFF"/>
          <w:lang w:eastAsia="zh-CN"/>
        </w:rPr>
      </w:pPr>
      <w:r>
        <w:rPr>
          <w:rFonts w:hint="eastAsia" w:asciiTheme="minorEastAsia" w:hAnsiTheme="minorEastAsia" w:eastAsiaTheme="minorEastAsia" w:cstheme="minorEastAsia"/>
          <w:i w:val="0"/>
          <w:iCs w:val="0"/>
          <w:caps w:val="0"/>
          <w:color w:val="1E1E1E"/>
          <w:spacing w:val="0"/>
          <w:sz w:val="24"/>
          <w:szCs w:val="24"/>
          <w:shd w:val="clear" w:fill="FFFFFF"/>
        </w:rPr>
        <w:t>李牧者，赵之北边良将也。常居代雁门，备匈奴。以便宜置吏，市租皆输入莫府，为士卒费。日击数牛飨士，习射骑，谨烽火，多间谍，厚遇战士。为约曰：“匈奴即入盗，急入收保，有敢捕虏者斩。”匈奴每入，烽火谨，辄入收保，不敢战。如是数岁，亦不亡失。然匈奴以李牧为怯，虽赵边兵亦以为吾将怯。赵王让李牧，李牧如故。赵王怒，召之，使他人代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i w:val="0"/>
          <w:iCs w:val="0"/>
          <w:caps w:val="0"/>
          <w:color w:val="1E1E1E"/>
          <w:spacing w:val="0"/>
          <w:sz w:val="24"/>
          <w:szCs w:val="24"/>
          <w:shd w:val="clear" w:fill="FFFFFF"/>
          <w:lang w:eastAsia="zh-CN"/>
        </w:rPr>
      </w:pPr>
      <w:r>
        <w:rPr>
          <w:rFonts w:hint="eastAsia" w:asciiTheme="minorEastAsia" w:hAnsiTheme="minorEastAsia" w:eastAsiaTheme="minorEastAsia" w:cstheme="minorEastAsia"/>
          <w:i w:val="0"/>
          <w:iCs w:val="0"/>
          <w:caps w:val="0"/>
          <w:color w:val="1E1E1E"/>
          <w:spacing w:val="0"/>
          <w:sz w:val="24"/>
          <w:szCs w:val="24"/>
          <w:shd w:val="clear" w:fill="FFFFFF"/>
        </w:rPr>
        <w:t>岁馀，匈奴每来，出战。出战，数不利，失亡多，边不得田畜。复请李牧。牧杜门不出，固称疾。赵王乃复强起使将兵。牧曰：“王必用臣，臣如前，乃敢奉令。”王许之。</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i w:val="0"/>
          <w:iCs w:val="0"/>
          <w:caps w:val="0"/>
          <w:color w:val="1E1E1E"/>
          <w:spacing w:val="0"/>
          <w:sz w:val="24"/>
          <w:szCs w:val="24"/>
          <w:shd w:val="clear" w:fill="FFFFFF"/>
        </w:rPr>
        <w:t>李牧至，如故约。匈奴数岁无所得。终以为怯。边士日得赏赐而不用，皆愿一战。於是乃具选车得千三百乘，选骑得万三千匹，百金之士五万人，彀者十万人，悉勒习战。大纵畜牧，人民满野。匈奴小入，佯北不胜，以数千人委之。单于闻之，大率众来入。李牧多为奇陈，张左右翼击之，大破杀匈奴十馀万骑。灭襜褴，破东胡，降林胡，单于奔走。其后十馀岁，匈奴不敢近赵边城。赵悼襄王元年，廉颇既亡入魏，赵使李牧攻燕，拔武遂、方城。居二年，庞暖破燕军，杀剧辛。后七年，秦破杀赵将扈辄於武遂，斩首十万。赵乃以李牧为大将军，击秦军於宜安，大破秦军，走秦将桓齮。封李牧为武安君。居三年，秦攻番吾，李牧击破秦军，南距韩、魏。赵王迁七年，秦使王翦攻赵，赵使李牧、司马尚御之。秦多与赵王宠臣郭开金，为反间，言李牧、司马尚欲反。赵王乃使赵葱及齐将颜聚代李牧。李牧不受命，赵使人微捕得李牧，斩之。废司马尚。后三月，王翦因急击赵，大破杀赵葱，虏赵王迁及其将颜聚，遂灭赵。</w:t>
      </w:r>
      <w:r>
        <w:rPr>
          <w:rFonts w:hint="eastAsia" w:asciiTheme="minorEastAsia" w:hAnsiTheme="minorEastAsia" w:eastAsiaTheme="minorEastAsia" w:cstheme="minorEastAsia"/>
          <w:bCs/>
          <w:sz w:val="24"/>
          <w:szCs w:val="24"/>
          <w:lang w:val="en-US" w:eastAsia="zh-CN"/>
        </w:rPr>
        <w:t xml:space="preserve">  ——</w:t>
      </w:r>
      <w:r>
        <w:rPr>
          <w:rFonts w:hint="eastAsia" w:asciiTheme="minorEastAsia" w:hAnsiTheme="minorEastAsia" w:eastAsiaTheme="minorEastAsia" w:cstheme="minorEastAsia"/>
          <w:i w:val="0"/>
          <w:iCs w:val="0"/>
          <w:caps w:val="0"/>
          <w:color w:val="1E1E1E"/>
          <w:spacing w:val="0"/>
          <w:sz w:val="24"/>
          <w:szCs w:val="24"/>
          <w:shd w:val="clear" w:fill="FFFFFF"/>
        </w:rPr>
        <w:t>《史记•廉颇蔺相如列传》</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 xml:space="preserve">1、我们分析人物形象的思路是怎样的？请简要谈谈。  </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Cs/>
          <w:sz w:val="24"/>
          <w:szCs w:val="24"/>
          <w:lang w:val="en-US" w:eastAsia="zh-CN"/>
        </w:rPr>
        <w:t xml:space="preserve">2、李牧是怎样一个人？请结合文章具体分析。    </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Cs/>
          <w:sz w:val="24"/>
          <w:szCs w:val="24"/>
          <w:lang w:val="en-US" w:eastAsia="zh-CN"/>
        </w:rPr>
        <w:t xml:space="preserve">                                                           </w:t>
      </w:r>
    </w:p>
    <w:p>
      <w:pPr>
        <w:keepNext w:val="0"/>
        <w:keepLines w:val="0"/>
        <w:pageBreakBefore w:val="0"/>
        <w:kinsoku/>
        <w:wordWrap/>
        <w:overflowPunct/>
        <w:topLinePunct w:val="0"/>
        <w:autoSpaceDE/>
        <w:autoSpaceDN/>
        <w:bidi w:val="0"/>
        <w:adjustRightInd/>
        <w:spacing w:line="360" w:lineRule="auto"/>
        <w:ind w:firstLine="562" w:firstLineChars="200"/>
        <w:jc w:val="center"/>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荡开蘼芜，共觅天光</w:t>
      </w:r>
    </w:p>
    <w:p>
      <w:pPr>
        <w:keepNext w:val="0"/>
        <w:keepLines w:val="0"/>
        <w:pageBreakBefore w:val="0"/>
        <w:kinsoku/>
        <w:wordWrap/>
        <w:overflowPunct/>
        <w:topLinePunct w:val="0"/>
        <w:autoSpaceDE/>
        <w:autoSpaceDN/>
        <w:bidi w:val="0"/>
        <w:adjustRightInd/>
        <w:spacing w:line="360" w:lineRule="auto"/>
        <w:ind w:firstLine="480" w:firstLineChars="20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——B卷易错题探究与对策</w:t>
      </w:r>
    </w:p>
    <w:p>
      <w:pPr>
        <w:keepNext w:val="0"/>
        <w:keepLines w:val="0"/>
        <w:pageBreakBefore w:val="0"/>
        <w:kinsoku/>
        <w:wordWrap/>
        <w:overflowPunct/>
        <w:topLinePunct w:val="0"/>
        <w:autoSpaceDE/>
        <w:autoSpaceDN/>
        <w:bidi w:val="0"/>
        <w:adjustRightInd/>
        <w:spacing w:line="360" w:lineRule="auto"/>
        <w:ind w:firstLine="48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文：黄屿</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一、是什么</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拿到这个讲座选题的时候，我是很迷茫的。迷茫在于同为初三语文老师的我，一时间难以定夺B卷易错题到底应该是什么题。因为，就个人经验而言，B卷题都是易错题，改卷判到B卷都是荒草连天惨不忍睹。但是这次我也希望和大家一起在蘼芜中觅得一点出路，窥得一点天光。</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（一）在何处</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查阅了2017-2021年五年的中考分析报告，排出了每一年B卷难度系数前五的题目。分别是2017年的B2、B4（2）、B6、B10、B11；2018年的B4（2）、B5、B7、B11、B12（3）；2019年的B5、B6、B7、B9、B10；2020年的B4（1）、B5、B9、B10、B11；2021年的B1、B5、B7、B10、B11。统计发现高频难题有三个，即B5、B10、B11。而B5已经连续五年难度低破0.4，也就是只有百分之四十的人能拿到分，表现得尤为突出。说课外文言文阅读的这一道题是B卷的易错题，应该是“实至名归”的。</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（二）考什么</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我们先来梳理一下五年来课外文言文最后一题都考了些什么，以及对我们常规的文言文阅读教学提出了怎样的要求。</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i/>
          <w:sz w:val="24"/>
          <w:szCs w:val="24"/>
        </w:rPr>
      </w:pPr>
      <w:r>
        <w:rPr>
          <w:rFonts w:hint="eastAsia" w:asciiTheme="minorEastAsia" w:hAnsiTheme="minorEastAsia" w:eastAsiaTheme="minorEastAsia" w:cstheme="minorEastAsia"/>
          <w:sz w:val="24"/>
          <w:szCs w:val="24"/>
        </w:rPr>
        <w:t>1.2017年的B5是文言文阅读《合江亭记》“本文与《岳阳楼记》同是因重修名胜而写，所绘之景也有相似之处。两文的写作意图是否相似？请结合文章简要分析。（4分）”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[命题说明及分析]</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（1）本题考查学生正确归纳内容要点、概括中心思想的能力，能力层级为C级。学习古诗文的最高目的，不在其句读，而在其意蕴。但教学中，梳理文意，还是应该立足于疏通文句。</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本题考查需要建立在一定的逻辑思维的基础上，关于本文写作意图的理解。以“记”的形式，借事及景进行说理，在教材中多次涉及到类似文章的主旨把握，如《岳阳楼记》借洞庭湖之景，抒发“不以物喜，不以已悲”的人生感怀，《醉翁亭记》借醉翁亭美景及欢宴之乐，表达“与民同乐”的思想。</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本题同时考查了课内课外文言文的比较阅读理解。《岳阳楼记》是八年级下的精读篇目，要求学生熟记熟背。在对比中，学生要能发现两篇“记”的内容和表达方式上的明显差异，借助文中一些关键性语句的理解，来准确把握《合江亭记》的写作意图，进而将两文进行比较。</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从教科院给出的命题说明和分析中我们不难看出，2017年的B5立足于精读篇目的识记，强调在疏通文句的基础上把握文章意蕴，能够通过识别表达方式的不同，抓议论关键句的方式把握写作意图。</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2.2018年的B5是文言文阅读《汉书扬雄传》“扬雄作为大儒，备受推崇。《陋室铭》和本文都推崇他的什么品德?本文中扬雄还有什么突出之处受人推崇?请简要分析。(4分)”</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[命题说明及分析]</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本题考查学生正确分析人物形象、概括文段内容的能力，能力层级为C级。分析人物形象、概括内容，在古代诗文阅读中是重要的能力要求。如何藉由对文意的理解分析与概括，了解人物的主要经历、事迹、思想、情感等，进而全面把握人物形象，是这一类课文学习的重点之一。梳理文意还是应该立足于疏通文句。</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本题考查需要建立在一定的全面把握、重点选择的基础上，尤其是对人物形象主要特点的把握，需要一些甄别筛选、归纳概括的能力。人物传记，通过记叙描写议论，表现人物主要特点，从而塑造鲜明的人物形象。在初中三年的学习中，学生多次涉及到类似文章.的形象分析与鉴赏。如《陈涉世家》则通过叙述陈涉发动起义的经过和初期迅猛发展形势，借多种描写表现陈涉洞察时局的能力和卓越的组织领导才干。</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本题同时考查了课内课外文言文的比较阅读理解，加强了对考生思维深度与广度的考查。《陋室铭》是八年级上的精读篇目，并且要求学生熟记熟背，《陋室铭》对扬雄的推崇仅有一个句子的含蓄表达，需要学生凭借对全文主旨的理解来准确把握;而本文对扬雄的表现与推崇要丰富得多，两篇文章内容上的明显差异又能帮助学生将二者的人物形象塑造区分开来。借助文中一些关键性语句的理解，学生能够比较准确的把握扬雄传记对其更多的塑造，进而将两文进行比较。</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年与17年的设题角度非常类似，都是进行了课内外的比较阅读。同样立足于精读篇目的识记，强调疏通文句的基础动作。而由于文体和内容的区别，18年重点考察通过记叙描写议论分析人物形象并进行甄别筛选和归纳概括。</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3.2019年的B5是文言文阅读《万里桥记》“本文题为“万里桥记”，为何多处提到诸葛亮?请联系文章内容，简要分析。(4分)”</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[命题说明及分析]</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本题考查学生筛选信息、归纳内容要点的能力，能力层级为C级。筛选信息、归纳内容要点，是古代诗文阅读中重要的能力要求。本题要求学生根据文本内容，去了解所记之物(万里桥)的历史与现状，与之关联的人(诸葛亮、赵公)、事(桥的得名、留存、修缮等)，进而感知寄寓其间的情。本题设题的逻辑起点在文章标题上，旨在引导学生在文中去找答案，且答案恰能涵盖文章的主要内容。</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本题不仅考查学生对文章阅读理解的准确与全面，还对学生思维含量提出了较高的要求。所以教学中，首先要立足于疏通文句去梳理文意，准确把握内容至关重要。在落实“言”的基础上，还要落实“文”。要通过课文的学习，对学生进行文化的熏陶感染，同时还要用它们注意落实思维训练。</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前两年不同，19年不再以课内外比读的方式进行考查，而是选择了从教材的预习栏与课后练习中汲取灵感，仿照拟题。再次呼唤对教材的重视与使用。此外，作为筛选概括信息题，它不仅要求以疏通文意为基础，更强调逻辑桥梁的搭建——不单纯考察是什么，更深入一层考察人事物之间的内在联系。明确提出“文”“言”并重的要求。</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4.2020年的B5是文言文阅读《重修杜工部草堂记》“草堂屡废屡修，是因后世“重其人”，作者认为杜甫有哪些值得推重之处?并就其中作者强调的一点，举出一例初中所学的杜甫诗句加以说明。(4分)”</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[命题说明及分析]</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本题考查学生概括文段主要观点的能力，以及对观点进行分析的能力，能力层级为C级。本题分为两个问题，一是对作者主要观点的概括，即“作者认为杜甫值得推重之处”;二是课内外的比较阅读，诗文互证。概括内容，并就作者观点进行分析,是古代诗文阅读中重要的能力要求。……文中连续三次提及“不独诗”恰好是考生容易忽略之处。</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本题的作答，需要建立在一定的全面理解观点、重点概括信息的基础上，尤其是对作者着重强调的观点的把握，重点考查了学生文言文阅读能力、理解和概括能力。教学中梳理文意，还是应该立足于疏通文句，在课堂上真正实现“言文合一”。</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本题同时考查了课外文言文与课内诗歌的勾连，使课堂与课外、教材与迁移紧密结合，加强了对考生思维深度与广度的考查。考生需要对所举诗句及其与作者观点之间的关联分别进行分析，而不只是简单地举例、判断。本题不但要求学生理解课外语言材料，还要能识记课内所学的杜甫诗句，并准确作出判断，运用知识解决实际问题。</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年重新进行了课内外比读，但是思维等级有了提升：从“有些什么”到“有什么关系”再到“用积累的材料阐述关系”。提醒关注反复出现的关键语句、强调“言文合一”外，提醒在识记的基础上进行运用分析。</w:t>
      </w:r>
    </w:p>
    <w:p>
      <w:pPr>
        <w:keepNext w:val="0"/>
        <w:keepLines w:val="0"/>
        <w:pageBreakBefore w:val="0"/>
        <w:kinsoku/>
        <w:wordWrap/>
        <w:overflowPunct/>
        <w:topLinePunct w:val="0"/>
        <w:autoSpaceDE/>
        <w:autoSpaceDN/>
        <w:bidi w:val="0"/>
        <w:adjustRightInd/>
        <w:spacing w:line="360" w:lineRule="auto"/>
        <w:ind w:firstLine="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5.2021年的B5是文言文阅读《淘渠记》“同为“淘渠"，相较文中前两位官员，席益的突出之处有哪些?请结合文章，分析作答。(4分)”</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[命题说明及分析]</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本题考查学生筛选信息、分析并概括文段内容的能力，能力层级为分析综合C。题型为简答题。本题要求学生对文章内容进行概括和比较分析，所以回答本题需要学生完成三个环节:一是理解文意，筛选.并概括出在“淘渠”这件事情上，三位官员各有何不同的做法;二是把席益和前两位官员进行比较，分析归纳出席益的突出之处;三是用简要的语言，按先准确概括后具体分析的格式作答。筛选并概括文章内容，是文言文阅读中重要的能力要求。需要强调的是，学生在筛选内容时一定要注意题目对范围的要求。</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（2）比较分析人物形象，也在许多课文及课后习题中有所要求。需要注意的是，教学中应该指导学生分清比较和对比的区别，比如选文中，席益与前两位官员之间就是比较而不是对比。</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文言文教学中，还是应该立足于疏通文句，理解文意，同时“言”“文”并重，让学生真正领略到中国传统文学的魅力。在文言文课堂教学中，建议老师们一定.好好利用教材，充分理解和挖掘教材的内涵，指导学生从课文中、从课后习题中举一反三，迁移拓展。</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21年同样强调“言”“文”并重，在疏通文意的基础上进行筛选概况，着重考察人物形象的比较分析。</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（三）整合分析</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整合五年的B5，我们能找到很多关键词：分析综合C，考察筛选信息和分析概括能力。多次强调“重视教材”“抓关键句”“迁移拓展” “言文合一”。而这些关键词也将成为我们解决这个刺头的钥匙。</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们可以先用归类的方法来进行梳理，尝试去发现诸多关键词之间的联系。其实这些内容，都可以用言文合一来统筹。文言文，文是其内质，言是其外壳。说明里反复提及的“梳理文意，还是应该立足于疏通文句”，这个疏通字句，就是指向的“言”，可以理解为文言文学习中的字词含义语法知识一类。而运用抓关键句等方法对信息进行筛选、概括，以及从教材出发迁移拓展进行分析，指向的是“文”的部分，或者说，指向的是对“文”的理解、处理与分析。所谓“文”，就可以理解为文章的内涵及技法。</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二、怎么做</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（一）以“言”为基础</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文言文的阅读当然应该以“言”为基础。疏通文意，是后续理解的基石。那么，基于此，文言文的学习就不能着眼于单篇教学，而要培养有针对性的方法技能，致力于构建三年乃至更长期的知识体系。</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体现在课堂教学中，要有意勾连已知解决未知，并在过程中寻找规律、提取方法。如在学习醉翁亭记中的关键虚词“而”的时候，针对学生莫衷一是的几处，可以勾连已学的课文进行比对。“往来而不绝”一句中“而”的理解，学生有的认为表顺承，有的认为表并列，有的认为表修饰，就可以顺势进行勾连比对。出示《岳阳楼记》中“感极而悲者矣”、《小石潭记》中“隶而从者”、《论语》中“三十而立”，引导学生思考疑惑句与这三句中哪一句更接近。明确表示“并列”后，可总结三个义项对应的不同语言结构：表顺承时，“而”的前后多为两个连续动词，可以翻译为“然后就”；表并列时，“而”的前后多为两种并存状态，可以翻译为“并且”或直接用顿号连接；表修饰时，“而”的前面多表时间、地点、方式等，后面多是动词，可翻译为“的”、“地”、“着”等。</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落实到课后落实中，则要培养学生的积累习惯。先阅读后梳理，先分散后集中是符合文言文阅读学习规律的积累方法。完成每课的学习后，独立梳理课内文言知识；完成每单元的学习后，独立整合多课文言知识；完成每册的学习后，独立整理册内文言知识。教师在督促检查中，要明确要求、规范格式、表彰范例、提供参考。</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除此之外，文言文的“言”是古代书面语 ,但对中国学生来说,也是一种母语,而不是外国语。这文言文绝不是已经死去的文字，教学的过程也不应该将之与现代汉语割裂。语言是有继承性的,现代汉语不可能割断和古代文学语言的血缘关系;很多古代汉语常 用词的词义、句子的结构方式,不仅古今没有多少变化,而且还常常出现在现代汉语中。因此，特别是对于文言词语的理解上，从消减学生的畏难情绪出发，“古今同义”比“古今异义”更有价值。学生在自主阅读时，更多需要的是已有知识的支撑，这种支撑可以在已经学得的文言词汇里得到，也可以在现代汉语中得到。《岳阳楼记》中，“余观夫巴陵胜状”中的“胜”字，与其让学生梳理“古义为美景，今义为胜利”，不如让学生勾连日常词语“名胜古迹”，理解之后进而推想：出现在写景文字中的“胜”大多都是“美景”的意思。读《游草堂记》中“由是草堂遂为蜀中之胜迹”，就并不难翻译了。还可以勾连字形来“猜读”，如《湖心亭看雪》中有“雾凇沆砀”一句，字词生僻，可以让学生不看注释根据字形推测。“凇”字有冰有树，调动生活经验，学生能猜到是树上的冰挂。“沆”字有水，联系上文的雾气和冰挂，能够猜想是水气弥漫，此时哪怕“砀”字猜不出来，整句的意思也已经八九不离十了。进行课外阅读时可以进行方法的迁移，如《合江亭记》中“陂湖潢漾之景”，学生看到偏旁，便能够猜读是与水有关的景色。</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（二）以“文”为核心</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王力先生说：“我们教文言文的时候，不是教我们的学生去学古代的那些辞藻，学文言文，学古文，学它的辞藻，这是错误的。我们学古文，要学它的文风，学它的文气，就是看人家写文章怎样写，开始怎么写，中间怎么写，最后怎么收的。”</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钱梦龙先生曾经提到过：文言文,首先是“文”,而不是文言词句的任意堆砌。教文言文,当然要指导学生理解词句,但理解词句的着眼点在于更准确、深入地把握文意;反过来说,把握了文意也可以更好地理解词句。有“言”而无“文”则是文言教学的弊端之一。……把文言文作为文章(它本来就是文章)来教,就要遵循教读文章的一般规律,处理好词句和文章整体的关系,这不仅是学习文章的需要,也是更好地理解文言词句的需要。</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文”的部分要随着之前所提“言”的部分的框架攀爬，在构架文言知识体系的过程中，同样要拉出一条文意的脉络。主要是建立对重要流派、群体、作者的情感内涵及其表现的体系化认识。如勾连杜甫的《春望》《石壕吏》《茅屋为秋风所破歌》与白居易的《卖炭翁》，可以带领学生了解现实主义诗歌的特质。勾连《岳阳楼记》《小石潭记》《桃花源记》《醉翁亭记》《记承天寺夜游》《湖心亭看雪》，可以带领学生去品析中国古代士人们的家国情怀和人生态度。勾连《渡荆门送别》《峨眉山月歌》《行路难》，可以带领学生梳理李白的人生轨迹和作品特点。</w:t>
      </w:r>
    </w:p>
    <w:p>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士人情怀”的品析为例，可以先对文章的创作背景、情感表现进行梳理。然后依据类似创作背景进行比读，发现情感表现差异，分析差异原因。也可以依据类似情感表现，发现抒情方式的差异，分析不同的表达效果。进而可以联袂课外类文，如《醉翁亭记》与《喜雨亭记》，《湖心亭看雪》与《与叶讱庵书》，进一步比读，总结概括士人阶层的形象特点。在得出结论后，再引导学生调动积累援举典型人物与诗文，进一步强化认识。最后可以与近现代作品及重大社会事件勾连，感受情怀的传递，思考当下的意义。</w:t>
      </w:r>
    </w:p>
    <w:p>
      <w:pPr>
        <w:keepNext w:val="0"/>
        <w:keepLines w:val="0"/>
        <w:pageBreakBefore w:val="0"/>
        <w:widowControl/>
        <w:kinsoku/>
        <w:wordWrap/>
        <w:overflowPunct/>
        <w:topLinePunct w:val="0"/>
        <w:autoSpaceDE/>
        <w:autoSpaceDN/>
        <w:bidi w:val="0"/>
        <w:adjustRightInd/>
        <w:spacing w:line="36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系统的梳理就是致力于让学生从读懂一篇走向读懂多篇，最后走向读懂一类。应和了前面分析报告中的迁移拓展，同时更重要的是避免了文言文教学的冗杂、肤浅，指向学生独立阅读文言文能力的养成。</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钱老也说：由于教学中不是死抠词句,嚼得过细,这就留下了较多的“空白”,便于学生自己去感知和领嗜;有的地方老师又重点畅讲,并指导评点,这就突出了文章最精彩的部分,使学生印象更深。教学中这样疏密相间,略其所当略,详其所当详的教法,是符合学生读文、认知的规律的;学生作为阅读的主体,在这样的教学过程中确实可以受到很好的锻炼。</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钱老所说老师的重点畅讲大家都是熟练工，不多赘述，不过基于此，我认为在文言文课堂上可以有三个“交付”。</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是最显简单的字音节奏，要愿意交给学生自己去定夺。文言文学习要把诵读放在首位，读的时候要“因声求气”，通过诵读文言文，要从音节的抑扬顿挫里体会作者的辞气，也要从语义反推读音与读法。《岳阳楼记》里“迎风怒号”的“号”、“或异二者之为”的“为”，两字都是多音字，到底读什么，让学生根据语言经验和意义内涵来自己选择。学生一边理解词义，一边积累知识：“号”读四声时多是名词，意多为名号、称号；读二声时多是动词，意多为号叫、呼喊。“为”读四声时多是动词，意多为因为、为了；读二声时多是动词，意多为行为、表现。《湖心亭看雪》中“一童子烧酒炉正沸”，初读时学生读出了两种不同的节奏，一是“一童子/烧酒炉/正沸”,一是“一童子/烧酒/炉正沸”。不妨拿出来让学生辩一辩，只要能结合句意说通，也都可行。</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是最显枯燥的释词翻译，要敢于交给学生自己去做。如果觉得小组互助答疑不好把控学生的学习状态，抽译互评可能更直观、好落实。通常的方式是：随机抽选学生以句为单位进行逐字解释并整句翻译，词语解释或句式调整出现问题时，由其余学生订正，最后全班看原文进行口译。所有的“错误”，都是价值所在：对于负责翻译的学生，犯过错的字词记忆更深刻；对于纠正翻译的学生，对他人错误的订正更有成就感；对未翻译但犯错的学生，更有警惕感。这个过程中，每个学生都有自己的任务，口手脑并用，精神力高度集中。</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是最显深奥的主旨理解和手法赏析，也要敢于交给学生自己去探讨。文言文的章法考究处、炼字炼句处，即文言文的辞章讲究处是学生了解我国传统文化，蓄养民族文化底蕴的关键。针对这些内容的学习，要让学生动起来。学习《醉翁亭记》时，对比创作背景雷同的《小石潭记》，欧阳修的“乐”到底是真实的还是假装的，不妨给学生作者资料和诗文，让他们自己从课文的字里行间去寻找，让各执一词的学生们自己辩一辩。同样的方法，探讨《桃花源记》里桃花源到底存不存在，思考《湖心亭看雪》里张岱的“矛盾之处”时都能够使用。不仅解决了单篇的问题，还促使学生在理解文章时使用紧密联系文本、知人论世的方法，从而进行方法的迁移，有助于课外文言文的阅读品析。</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（三）言文合一的尝试</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李卫东老师曾经提到过，文言文教学中的“言文结合”，不是由“言”到“文”一次性地完成，而是“言”中有“文”，“文”中有“言”，在“言”和“文”之间来回穿梭，循环往复。在这样来回的梭织中，学生的能力才能被“纺”出来，B卷的这一块短板才能慢慢被填补。</w:t>
      </w:r>
    </w:p>
    <w:p>
      <w:pPr>
        <w:keepNext w:val="0"/>
        <w:keepLines w:val="0"/>
        <w:pageBreakBefore w:val="0"/>
        <w:kinsoku/>
        <w:wordWrap/>
        <w:overflowPunct/>
        <w:topLinePunct w:val="0"/>
        <w:autoSpaceDE/>
        <w:autoSpaceDN/>
        <w:bidi w:val="0"/>
        <w:adjustRightInd/>
        <w:spacing w:line="360" w:lineRule="auto"/>
        <w:ind w:firstLine="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以《桃花源记》为例谈尝试</w:t>
      </w:r>
    </w:p>
    <w:p>
      <w:pPr>
        <w:spacing w:line="360" w:lineRule="auto"/>
        <w:jc w:val="center"/>
        <w:rPr>
          <w:rFonts w:hint="eastAsia"/>
          <w:b/>
          <w:bCs/>
          <w:color w:val="000000" w:themeColor="text1"/>
          <w:sz w:val="28"/>
          <w:szCs w:val="36"/>
          <w14:textFill>
            <w14:solidFill>
              <w14:schemeClr w14:val="tx1"/>
            </w14:solidFill>
          </w14:textFill>
        </w:rPr>
      </w:pPr>
    </w:p>
    <w:p>
      <w:pPr>
        <w:spacing w:line="360" w:lineRule="auto"/>
        <w:jc w:val="center"/>
        <w:rPr>
          <w:b/>
          <w:bCs/>
          <w:color w:val="000000" w:themeColor="text1"/>
          <w:sz w:val="28"/>
          <w:szCs w:val="36"/>
          <w14:textFill>
            <w14:solidFill>
              <w14:schemeClr w14:val="tx1"/>
            </w14:solidFill>
          </w14:textFill>
        </w:rPr>
      </w:pPr>
      <w:r>
        <w:rPr>
          <w:rFonts w:hint="eastAsia"/>
          <w:b/>
          <w:bCs/>
          <w:color w:val="000000" w:themeColor="text1"/>
          <w:sz w:val="28"/>
          <w:szCs w:val="36"/>
          <w14:textFill>
            <w14:solidFill>
              <w14:schemeClr w14:val="tx1"/>
            </w14:solidFill>
          </w14:textFill>
        </w:rPr>
        <w:t>走进概括的思维</w:t>
      </w:r>
    </w:p>
    <w:p>
      <w:pPr>
        <w:spacing w:line="360" w:lineRule="auto"/>
        <w:jc w:val="center"/>
        <w:rPr>
          <w:rFonts w:hint="eastAsia"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w:t>
      </w:r>
      <w:r>
        <w:rPr>
          <w:rFonts w:hint="eastAsia" w:ascii="楷体" w:hAnsi="楷体" w:eastAsia="楷体"/>
          <w:color w:val="000000" w:themeColor="text1"/>
          <w14:textFill>
            <w14:solidFill>
              <w14:schemeClr w14:val="tx1"/>
            </w14:solidFill>
          </w14:textFill>
        </w:rPr>
        <w:t>中考专题复习课</w:t>
      </w:r>
    </w:p>
    <w:p>
      <w:pPr>
        <w:spacing w:line="360" w:lineRule="auto"/>
        <w:jc w:val="center"/>
        <w:rPr>
          <w:rFonts w:hint="eastAsia" w:ascii="楷体" w:hAnsi="楷体" w:eastAsia="楷体"/>
          <w:color w:val="000000" w:themeColor="text1"/>
          <w:lang w:eastAsia="zh-CN"/>
          <w14:textFill>
            <w14:solidFill>
              <w14:schemeClr w14:val="tx1"/>
            </w14:solidFill>
          </w14:textFill>
        </w:rPr>
      </w:pPr>
      <w:r>
        <w:rPr>
          <w:rFonts w:hint="eastAsia" w:ascii="楷体" w:hAnsi="楷体" w:eastAsia="楷体"/>
          <w:color w:val="000000" w:themeColor="text1"/>
          <w:lang w:eastAsia="zh-CN"/>
          <w14:textFill>
            <w14:solidFill>
              <w14:schemeClr w14:val="tx1"/>
            </w14:solidFill>
          </w14:textFill>
        </w:rPr>
        <w:t>文：曾亚</w:t>
      </w:r>
    </w:p>
    <w:p>
      <w:pPr>
        <w:spacing w:line="360" w:lineRule="auto"/>
        <w:jc w:val="left"/>
        <w:rPr>
          <w:b/>
          <w:bCs/>
          <w:color w:val="000000" w:themeColor="text1"/>
          <w:sz w:val="28"/>
          <w:szCs w:val="36"/>
          <w14:textFill>
            <w14:solidFill>
              <w14:schemeClr w14:val="tx1"/>
            </w14:solidFill>
          </w14:textFill>
        </w:rPr>
      </w:pPr>
      <w:r>
        <w:rPr>
          <w:rFonts w:hint="eastAsia"/>
          <w:b/>
          <w:bCs/>
          <w:color w:val="000000" w:themeColor="text1"/>
          <w:sz w:val="28"/>
          <w:szCs w:val="36"/>
          <w14:textFill>
            <w14:solidFill>
              <w14:schemeClr w14:val="tx1"/>
            </w14:solidFill>
          </w14:textFill>
        </w:rPr>
        <w:t>【教学目标】</w:t>
      </w:r>
    </w:p>
    <w:p>
      <w:pPr>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以教材为纲，通过回顾《苏州园林》课后练习“围绕着总特点，作者是从哪几个方面展开说明的”一问，还原、明确概括的思维过程：提取——分类——整合。</w:t>
      </w:r>
    </w:p>
    <w:p>
      <w:pPr>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用“提取——分类——整合”的思维过程，重新概括《漫话围棋》的内容，并对比之前的概括，分析问题、小结方法。</w:t>
      </w:r>
    </w:p>
    <w:p>
      <w:pPr>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 xml:space="preserve"> 用“提取——分类——整合”的思维过程，进行多文本阅读，概括“三星堆考古</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热</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的促成条件”。</w:t>
      </w:r>
    </w:p>
    <w:p>
      <w:pPr>
        <w:spacing w:line="360" w:lineRule="auto"/>
        <w:jc w:val="left"/>
        <w:rPr>
          <w:b/>
          <w:bCs/>
          <w:color w:val="000000" w:themeColor="text1"/>
          <w:sz w:val="28"/>
          <w:szCs w:val="36"/>
          <w14:textFill>
            <w14:solidFill>
              <w14:schemeClr w14:val="tx1"/>
            </w14:solidFill>
          </w14:textFill>
        </w:rPr>
      </w:pPr>
      <w:r>
        <w:rPr>
          <w:rFonts w:hint="eastAsia"/>
          <w:b/>
          <w:bCs/>
          <w:color w:val="000000" w:themeColor="text1"/>
          <w:sz w:val="28"/>
          <w:szCs w:val="36"/>
          <w14:textFill>
            <w14:solidFill>
              <w14:schemeClr w14:val="tx1"/>
            </w14:solidFill>
          </w14:textFill>
        </w:rPr>
        <w:t>【教学过程】</w:t>
      </w:r>
    </w:p>
    <w:p>
      <w:pPr>
        <w:spacing w:line="360" w:lineRule="auto"/>
        <w:jc w:val="left"/>
        <w:rPr>
          <w:b/>
          <w:bCs/>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一、</w:t>
      </w:r>
      <w:r>
        <w:rPr>
          <w:rFonts w:hint="eastAsia"/>
          <w:b/>
          <w:bCs/>
          <w:color w:val="000000" w:themeColor="text1"/>
          <w:sz w:val="24"/>
          <w:szCs w:val="32"/>
          <w14:textFill>
            <w14:solidFill>
              <w14:schemeClr w14:val="tx1"/>
            </w14:solidFill>
          </w14:textFill>
        </w:rPr>
        <w:t>课堂起点：聚焦学生困境</w:t>
      </w:r>
    </w:p>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前几天我们完成了一篇说明文阅读训练《漫话围棋》，同学们的问题主要集中在第一问“文章介绍了围棋的哪三部分内容？请概括作答”。</w:t>
      </w:r>
    </w:p>
    <w:p>
      <w:pPr>
        <w:spacing w:line="360" w:lineRule="auto"/>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84115" cy="1138555"/>
            <wp:effectExtent l="0" t="0" r="6985" b="4445"/>
            <wp:docPr id="29" name="图片 29"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文本, 信件&#10;&#10;描述已自动生成"/>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51938" cy="1177430"/>
                    </a:xfrm>
                    <a:prstGeom prst="rect">
                      <a:avLst/>
                    </a:prstGeom>
                  </pic:spPr>
                </pic:pic>
              </a:graphicData>
            </a:graphic>
          </wp:inline>
        </w:drawing>
      </w:r>
    </w:p>
    <w:p>
      <w:pPr>
        <w:spacing w:line="360" w:lineRule="auto"/>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84115" cy="1228725"/>
            <wp:effectExtent l="0" t="0" r="6985" b="9525"/>
            <wp:docPr id="30" name="图片 30" descr="手机截图图有时间和文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手机截图图有时间和文字&#10;&#10;中度可信度描述已自动生成"/>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71304" cy="1274872"/>
                    </a:xfrm>
                    <a:prstGeom prst="rect">
                      <a:avLst/>
                    </a:prstGeom>
                  </pic:spPr>
                </pic:pic>
              </a:graphicData>
            </a:graphic>
          </wp:inline>
        </w:drawing>
      </w:r>
    </w:p>
    <w:p>
      <w:pPr>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这道题同学们得分普遍很低，暴露出我们在“概括”上出现了问题。</w:t>
      </w:r>
    </w:p>
    <w:p>
      <w:pPr>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那么，我们在概括中究竟出了哪些问题？我们要怎么解决这些问题？</w:t>
      </w:r>
    </w:p>
    <w:p>
      <w:pPr>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今天，就让我们一起走进“概括的思维”。</w:t>
      </w:r>
    </w:p>
    <w:p>
      <w:pPr>
        <w:spacing w:line="360" w:lineRule="auto"/>
        <w:jc w:val="left"/>
        <w:rPr>
          <w:color w:val="000000" w:themeColor="text1"/>
          <w14:textFill>
            <w14:solidFill>
              <w14:schemeClr w14:val="tx1"/>
            </w14:solidFill>
          </w14:textFill>
        </w:rPr>
      </w:pPr>
    </w:p>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你在概括一篇文章时，往往有怎样的思考过程？</w:t>
      </w:r>
    </w:p>
    <w:p>
      <w:pPr>
        <w:spacing w:line="360" w:lineRule="auto"/>
        <w:jc w:val="left"/>
        <w:rPr>
          <w:color w:val="000000" w:themeColor="text1"/>
          <w14:textFill>
            <w14:solidFill>
              <w14:schemeClr w14:val="tx1"/>
            </w14:solidFill>
          </w14:textFill>
        </w:rPr>
      </w:pPr>
    </w:p>
    <w:p>
      <w:pPr>
        <w:spacing w:line="360" w:lineRule="auto"/>
        <w:jc w:val="left"/>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二、活动一：回顾教材</w:t>
      </w:r>
    </w:p>
    <w:p>
      <w:pPr>
        <w:spacing w:line="360" w:lineRule="auto"/>
        <w:ind w:firstLine="315" w:firstLineChars="15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今天我们顺着同学提供的思路，以8年级的课文《苏州园林》为例，走进概括的思维。</w:t>
      </w:r>
    </w:p>
    <w:p>
      <w:pPr>
        <w:spacing w:line="360" w:lineRule="auto"/>
        <w:ind w:firstLine="315" w:firstLineChars="15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《苏州园林》课后练习1：</w:t>
      </w:r>
      <w:r>
        <w:rPr>
          <w:rFonts w:hint="eastAsia" w:ascii="楷体" w:hAnsi="楷体" w:eastAsia="楷体"/>
          <w:color w:val="000000" w:themeColor="text1"/>
          <w14:textFill>
            <w14:solidFill>
              <w14:schemeClr w14:val="tx1"/>
            </w14:solidFill>
          </w14:textFill>
        </w:rPr>
        <w:t>围绕着“</w:t>
      </w:r>
      <w:r>
        <w:rPr>
          <w:rFonts w:ascii="楷体" w:hAnsi="楷体" w:eastAsia="楷体"/>
          <w:color w:val="000000" w:themeColor="text1"/>
          <w14:textFill>
            <w14:solidFill>
              <w14:schemeClr w14:val="tx1"/>
            </w14:solidFill>
          </w14:textFill>
        </w:rPr>
        <w:t>游览者无论站在哪个点上，眼前总是一幅完美的图画</w:t>
      </w:r>
      <w:r>
        <w:rPr>
          <w:rFonts w:hint="eastAsia" w:ascii="楷体" w:hAnsi="楷体" w:eastAsia="楷体"/>
          <w:color w:val="000000" w:themeColor="text1"/>
          <w14:textFill>
            <w14:solidFill>
              <w14:schemeClr w14:val="tx1"/>
            </w14:solidFill>
          </w14:textFill>
        </w:rPr>
        <w:t>”这一特点，作者是从哪几个方面展开说明的？</w:t>
      </w:r>
    </w:p>
    <w:p>
      <w:pPr>
        <w:spacing w:line="360" w:lineRule="auto"/>
        <w:jc w:val="left"/>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1</w:t>
      </w:r>
      <w:r>
        <w:rPr>
          <w:rFonts w:ascii="楷体" w:hAnsi="楷体" w:eastAsia="楷体"/>
          <w:color w:val="000000" w:themeColor="text1"/>
          <w14:textFill>
            <w14:solidFill>
              <w14:schemeClr w14:val="tx1"/>
            </w14:solidFill>
          </w14:textFill>
        </w:rPr>
        <w:t xml:space="preserve">. </w:t>
      </w:r>
      <w:r>
        <w:rPr>
          <w:rFonts w:hint="eastAsia" w:ascii="楷体" w:hAnsi="楷体" w:eastAsia="楷体"/>
          <w:color w:val="000000" w:themeColor="text1"/>
          <w:highlight w:val="yellow"/>
          <w14:textFill>
            <w14:solidFill>
              <w14:schemeClr w14:val="tx1"/>
            </w14:solidFill>
          </w14:textFill>
        </w:rPr>
        <w:t>【</w:t>
      </w:r>
      <w:r>
        <w:rPr>
          <w:rFonts w:hint="eastAsia"/>
          <w:color w:val="000000" w:themeColor="text1"/>
          <w:highlight w:val="yellow"/>
          <w14:textFill>
            <w14:solidFill>
              <w14:schemeClr w14:val="tx1"/>
            </w14:solidFill>
          </w14:textFill>
        </w:rPr>
        <w:t>提取</w:t>
      </w:r>
      <w:r>
        <w:rPr>
          <w:rFonts w:hint="eastAsia" w:ascii="楷体" w:hAnsi="楷体" w:eastAsia="楷体"/>
          <w:color w:val="000000" w:themeColor="text1"/>
          <w:highlight w:val="yellow"/>
          <w14:textFill>
            <w14:solidFill>
              <w14:schemeClr w14:val="tx1"/>
            </w14:solidFill>
          </w14:textFill>
        </w:rPr>
        <w:t>】</w:t>
      </w:r>
    </w:p>
    <w:p>
      <w:pPr>
        <w:spacing w:line="360" w:lineRule="auto"/>
        <w:ind w:firstLine="420"/>
        <w:jc w:val="left"/>
      </w:pPr>
      <w:r>
        <w:rPr>
          <w:rFonts w:hint="eastAsia"/>
        </w:rPr>
        <w:t>你们说概括一篇文章时，首先要“</w:t>
      </w:r>
      <w:r>
        <w:rPr>
          <w:rFonts w:hint="eastAsia"/>
          <w:color w:val="000000" w:themeColor="text1"/>
          <w14:textFill>
            <w14:solidFill>
              <w14:schemeClr w14:val="tx1"/>
            </w14:solidFill>
          </w14:textFill>
        </w:rPr>
        <w:t>通读文章，勾画各段的关键词句，感知段落大意</w:t>
      </w:r>
      <w:r>
        <w:rPr>
          <w:rFonts w:hint="eastAsia"/>
        </w:rPr>
        <w:t>”。这就是我们概括的第一步【</w:t>
      </w:r>
      <w:r>
        <w:rPr>
          <w:rFonts w:hint="eastAsia"/>
          <w:highlight w:val="yellow"/>
        </w:rPr>
        <w:t>提取</w:t>
      </w:r>
      <w:r>
        <w:rPr>
          <w:rFonts w:hint="eastAsia"/>
        </w:rPr>
        <w:t>】。</w:t>
      </w:r>
    </w:p>
    <w:p>
      <w:pPr>
        <w:spacing w:line="360" w:lineRule="auto"/>
        <w:ind w:firstLine="420"/>
        <w:jc w:val="left"/>
      </w:pPr>
      <w:r>
        <w:rPr>
          <w:rFonts w:hint="eastAsia"/>
        </w:rPr>
        <w:t>初读《苏州园林》，你提取出哪些信息？（出示表格，学生填空）</w:t>
      </w:r>
    </w:p>
    <w:tbl>
      <w:tblPr>
        <w:tblStyle w:val="5"/>
        <w:tblW w:w="8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7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57"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1段</w:t>
            </w:r>
          </w:p>
        </w:tc>
        <w:tc>
          <w:tcPr>
            <w:tcW w:w="721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苏州园林是各地园林的标本 </w:t>
            </w:r>
            <w:r>
              <w:rPr>
                <w:color w:val="000000" w:themeColor="text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57"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2段</w:t>
            </w:r>
          </w:p>
        </w:tc>
        <w:tc>
          <w:tcPr>
            <w:tcW w:w="721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总特点：</w:t>
            </w:r>
            <w:r>
              <w:rPr>
                <w:color w:val="FF0000"/>
              </w:rPr>
              <w:t>游览者无论站在哪个点上，眼前总是一幅完美的图画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57"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3段</w:t>
            </w:r>
          </w:p>
        </w:tc>
        <w:tc>
          <w:tcPr>
            <w:tcW w:w="721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亭子回廊不讲究对称，是一幅美术画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57"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4段</w:t>
            </w:r>
          </w:p>
        </w:tc>
        <w:tc>
          <w:tcPr>
            <w:tcW w:w="721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假山和池沼的堆叠，很艺术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57"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5段</w:t>
            </w:r>
          </w:p>
        </w:tc>
        <w:tc>
          <w:tcPr>
            <w:tcW w:w="721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栽种和修剪树木着眼在画意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57"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6段</w:t>
            </w:r>
          </w:p>
        </w:tc>
        <w:tc>
          <w:tcPr>
            <w:tcW w:w="721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花墙和廊子使之有层次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57"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7段</w:t>
            </w:r>
          </w:p>
        </w:tc>
        <w:tc>
          <w:tcPr>
            <w:tcW w:w="721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每一个角落都注意图画美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57"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8段</w:t>
            </w:r>
          </w:p>
        </w:tc>
        <w:tc>
          <w:tcPr>
            <w:tcW w:w="721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门窗的图案、雕镂都是工艺美术上品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57" w:type="dxa"/>
          </w:tcPr>
          <w:p>
            <w:pPr>
              <w:spacing w:line="360" w:lineRule="auto"/>
              <w:jc w:val="left"/>
              <w:rPr>
                <w:color w:val="000000" w:themeColor="text1"/>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14:textFill>
                  <w14:solidFill>
                    <w14:schemeClr w14:val="tx1"/>
                  </w14:solidFill>
                </w14:textFill>
              </w:rPr>
              <w:t>段</w:t>
            </w:r>
          </w:p>
        </w:tc>
        <w:tc>
          <w:tcPr>
            <w:tcW w:w="721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极少使用彩绘，色彩美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857" w:type="dxa"/>
          </w:tcPr>
          <w:p>
            <w:pPr>
              <w:spacing w:line="360" w:lineRule="auto"/>
              <w:jc w:val="left"/>
              <w:rPr>
                <w:color w:val="000000" w:themeColor="text1"/>
                <w14:textFill>
                  <w14:solidFill>
                    <w14:schemeClr w14:val="tx1"/>
                  </w14:solidFill>
                </w14:textFill>
              </w:rPr>
            </w:pPr>
            <w:r>
              <w:rPr>
                <w:color w:val="000000" w:themeColor="text1"/>
                <w14:textFill>
                  <w14:solidFill>
                    <w14:schemeClr w14:val="tx1"/>
                  </w14:solidFill>
                </w14:textFill>
              </w:rPr>
              <w:t>10</w:t>
            </w:r>
            <w:r>
              <w:rPr>
                <w:rFonts w:hint="eastAsia"/>
                <w:color w:val="000000" w:themeColor="text1"/>
                <w14:textFill>
                  <w14:solidFill>
                    <w14:schemeClr w14:val="tx1"/>
                  </w14:solidFill>
                </w14:textFill>
              </w:rPr>
              <w:t>段</w:t>
            </w:r>
          </w:p>
        </w:tc>
        <w:tc>
          <w:tcPr>
            <w:tcW w:w="721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结语</w:t>
            </w:r>
          </w:p>
        </w:tc>
      </w:tr>
    </w:tbl>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【小结】有的可用原句，直接摘录，主要是段首中心句（辨识中心句）；有的不能直接用，需要勾画角度、勾画提取评价性词语（提取评价词）。</w:t>
      </w:r>
      <w:r>
        <w:rPr>
          <w:rFonts w:hint="eastAsia"/>
        </w:rPr>
        <w:t>【</w:t>
      </w:r>
      <w:r>
        <w:rPr>
          <w:rFonts w:hint="eastAsia"/>
          <w:highlight w:val="yellow"/>
        </w:rPr>
        <w:t>提取：逐段圈画，感知段意</w:t>
      </w:r>
      <w:r>
        <w:rPr>
          <w:rFonts w:hint="eastAsia"/>
        </w:rPr>
        <w:t>】</w:t>
      </w:r>
    </w:p>
    <w:p>
      <w:pPr>
        <w:spacing w:line="360" w:lineRule="auto"/>
        <w:jc w:val="left"/>
        <w:rPr>
          <w:b/>
          <w:bCs/>
        </w:rPr>
      </w:pPr>
    </w:p>
    <w:p>
      <w:pPr>
        <w:spacing w:line="360" w:lineRule="auto"/>
        <w:jc w:val="left"/>
        <w:rPr>
          <w:rFonts w:ascii="楷体" w:hAnsi="楷体" w:eastAsia="楷体"/>
          <w:color w:val="000000" w:themeColor="text1"/>
          <w14:textFill>
            <w14:solidFill>
              <w14:schemeClr w14:val="tx1"/>
            </w14:solidFill>
          </w14:textFill>
        </w:rPr>
      </w:pPr>
      <w:r>
        <w:rPr>
          <w:rFonts w:hint="eastAsia"/>
        </w:rPr>
        <w:t>2</w:t>
      </w:r>
      <w:r>
        <w:t xml:space="preserve">. </w:t>
      </w:r>
      <w:r>
        <w:rPr>
          <w:rFonts w:hint="eastAsia" w:ascii="楷体" w:hAnsi="楷体" w:eastAsia="楷体"/>
          <w:color w:val="000000" w:themeColor="text1"/>
          <w:highlight w:val="yellow"/>
          <w14:textFill>
            <w14:solidFill>
              <w14:schemeClr w14:val="tx1"/>
            </w14:solidFill>
          </w14:textFill>
        </w:rPr>
        <w:t>【分类】</w:t>
      </w:r>
    </w:p>
    <w:p>
      <w:pPr>
        <w:spacing w:line="360" w:lineRule="auto"/>
        <w:ind w:firstLine="420"/>
        <w:jc w:val="left"/>
      </w:pPr>
      <w:r>
        <w:rPr>
          <w:rFonts w:hint="eastAsia"/>
        </w:rPr>
        <w:t>我们提取了1</w:t>
      </w:r>
      <w:r>
        <w:t>0</w:t>
      </w:r>
      <w:r>
        <w:rPr>
          <w:rFonts w:hint="eastAsia"/>
        </w:rPr>
        <w:t>段的主要内容，但信息太多，并不是每一段都需要。因此，我们需要对信息进行_</w:t>
      </w:r>
      <w:r>
        <w:t>__________</w:t>
      </w:r>
      <w:r>
        <w:rPr>
          <w:rFonts w:hint="eastAsia"/>
        </w:rPr>
        <w:t>。（筛选）</w:t>
      </w:r>
    </w:p>
    <w:p>
      <w:pPr>
        <w:spacing w:line="360" w:lineRule="auto"/>
        <w:ind w:firstLine="420"/>
        <w:jc w:val="left"/>
      </w:pPr>
      <w:r>
        <w:rPr>
          <w:rFonts w:hint="eastAsia"/>
        </w:rPr>
        <w:t>筛选发现，3</w:t>
      </w:r>
      <w:r>
        <w:t>——9</w:t>
      </w:r>
      <w:r>
        <w:rPr>
          <w:rFonts w:hint="eastAsia"/>
        </w:rPr>
        <w:t>段是在对苏州园林进行介绍。但梳理后发现，角度太多。</w:t>
      </w:r>
    </w:p>
    <w:tbl>
      <w:tblPr>
        <w:tblStyle w:val="5"/>
        <w:tblpPr w:leftFromText="180" w:rightFromText="180" w:vertAnchor="text" w:tblpY="1"/>
        <w:tblOverlap w:val="never"/>
        <w:tblW w:w="6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5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3段</w:t>
            </w:r>
          </w:p>
        </w:tc>
        <w:tc>
          <w:tcPr>
            <w:tcW w:w="5811" w:type="dxa"/>
          </w:tcPr>
          <w:p>
            <w:pPr>
              <w:spacing w:line="360" w:lineRule="auto"/>
              <w:jc w:val="left"/>
              <w:rPr>
                <w:color w:val="000000" w:themeColor="text1"/>
                <w14:textFill>
                  <w14:solidFill>
                    <w14:schemeClr w14:val="tx1"/>
                  </w14:solidFill>
                </w14:textFill>
              </w:rPr>
            </w:pPr>
            <w:r>
              <w:rPr>
                <w:rFonts w:hint="eastAsia"/>
                <w:color w:val="FF0000"/>
              </w:rPr>
              <w:t>亭子回廊</w:t>
            </w:r>
            <w:r>
              <w:rPr>
                <w:rFonts w:hint="eastAsia"/>
                <w:color w:val="000000" w:themeColor="text1"/>
                <w14:textFill>
                  <w14:solidFill>
                    <w14:schemeClr w14:val="tx1"/>
                  </w14:solidFill>
                </w14:textFill>
              </w:rPr>
              <w:t>不讲究对称，像美术画，有自然之趣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4段</w:t>
            </w:r>
          </w:p>
        </w:tc>
        <w:tc>
          <w:tcPr>
            <w:tcW w:w="5811" w:type="dxa"/>
          </w:tcPr>
          <w:p>
            <w:pPr>
              <w:spacing w:line="360" w:lineRule="auto"/>
              <w:jc w:val="left"/>
              <w:rPr>
                <w:color w:val="000000" w:themeColor="text1"/>
                <w14:textFill>
                  <w14:solidFill>
                    <w14:schemeClr w14:val="tx1"/>
                  </w14:solidFill>
                </w14:textFill>
              </w:rPr>
            </w:pPr>
            <w:r>
              <w:rPr>
                <w:rFonts w:hint="eastAsia"/>
                <w:color w:val="FF0000"/>
              </w:rPr>
              <w:t>假山和池沼</w:t>
            </w:r>
            <w:r>
              <w:rPr>
                <w:rFonts w:hint="eastAsia"/>
                <w:color w:val="000000" w:themeColor="text1"/>
                <w14:textFill>
                  <w14:solidFill>
                    <w14:schemeClr w14:val="tx1"/>
                  </w14:solidFill>
                </w14:textFill>
              </w:rPr>
              <w:t>的堆叠，很艺术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5段</w:t>
            </w:r>
          </w:p>
        </w:tc>
        <w:tc>
          <w:tcPr>
            <w:tcW w:w="5811" w:type="dxa"/>
          </w:tcPr>
          <w:p>
            <w:pPr>
              <w:spacing w:line="360" w:lineRule="auto"/>
              <w:jc w:val="left"/>
              <w:rPr>
                <w:color w:val="000000" w:themeColor="text1"/>
                <w14:textFill>
                  <w14:solidFill>
                    <w14:schemeClr w14:val="tx1"/>
                  </w14:solidFill>
                </w14:textFill>
              </w:rPr>
            </w:pPr>
            <w:r>
              <w:rPr>
                <w:rFonts w:hint="eastAsia"/>
                <w:color w:val="FF0000"/>
              </w:rPr>
              <w:t>栽种和修剪树木</w:t>
            </w:r>
            <w:r>
              <w:rPr>
                <w:rFonts w:hint="eastAsia"/>
                <w:color w:val="000000" w:themeColor="text1"/>
                <w14:textFill>
                  <w14:solidFill>
                    <w14:schemeClr w14:val="tx1"/>
                  </w14:solidFill>
                </w14:textFill>
              </w:rPr>
              <w:t>着眼在画意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6段</w:t>
            </w:r>
          </w:p>
        </w:tc>
        <w:tc>
          <w:tcPr>
            <w:tcW w:w="5811" w:type="dxa"/>
          </w:tcPr>
          <w:p>
            <w:pPr>
              <w:spacing w:line="360" w:lineRule="auto"/>
              <w:jc w:val="left"/>
              <w:rPr>
                <w:color w:val="000000" w:themeColor="text1"/>
                <w14:textFill>
                  <w14:solidFill>
                    <w14:schemeClr w14:val="tx1"/>
                  </w14:solidFill>
                </w14:textFill>
              </w:rPr>
            </w:pPr>
            <w:r>
              <w:rPr>
                <w:rFonts w:hint="eastAsia"/>
                <w:color w:val="FF0000"/>
              </w:rPr>
              <w:t>花墙和廊子</w:t>
            </w:r>
            <w:r>
              <w:rPr>
                <w:rFonts w:hint="eastAsia"/>
                <w:color w:val="000000" w:themeColor="text1"/>
                <w14:textFill>
                  <w14:solidFill>
                    <w14:schemeClr w14:val="tx1"/>
                  </w14:solidFill>
                </w14:textFill>
              </w:rPr>
              <w:t>增加深度和层次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7段</w:t>
            </w:r>
          </w:p>
        </w:tc>
        <w:tc>
          <w:tcPr>
            <w:tcW w:w="5811"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每一个</w:t>
            </w:r>
            <w:r>
              <w:rPr>
                <w:rFonts w:hint="eastAsia"/>
                <w:color w:val="FF0000"/>
              </w:rPr>
              <w:t>角落</w:t>
            </w:r>
            <w:r>
              <w:rPr>
                <w:rFonts w:hint="eastAsia"/>
                <w:color w:val="000000" w:themeColor="text1"/>
                <w14:textFill>
                  <w14:solidFill>
                    <w14:schemeClr w14:val="tx1"/>
                  </w14:solidFill>
                </w14:textFill>
              </w:rPr>
              <w:t>都注意图画美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8段</w:t>
            </w:r>
          </w:p>
        </w:tc>
        <w:tc>
          <w:tcPr>
            <w:tcW w:w="5811" w:type="dxa"/>
          </w:tcPr>
          <w:p>
            <w:pPr>
              <w:spacing w:line="360" w:lineRule="auto"/>
              <w:jc w:val="left"/>
              <w:rPr>
                <w:color w:val="000000" w:themeColor="text1"/>
                <w14:textFill>
                  <w14:solidFill>
                    <w14:schemeClr w14:val="tx1"/>
                  </w14:solidFill>
                </w14:textFill>
              </w:rPr>
            </w:pPr>
            <w:r>
              <w:rPr>
                <w:rFonts w:hint="eastAsia"/>
                <w:color w:val="FF0000"/>
              </w:rPr>
              <w:t>门窗的图案、雕镂</w:t>
            </w:r>
            <w:r>
              <w:rPr>
                <w:rFonts w:hint="eastAsia"/>
                <w:color w:val="000000" w:themeColor="text1"/>
                <w14:textFill>
                  <w14:solidFill>
                    <w14:schemeClr w14:val="tx1"/>
                  </w14:solidFill>
                </w14:textFill>
              </w:rPr>
              <w:t>都是工艺美术上品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360" w:lineRule="auto"/>
              <w:jc w:val="left"/>
              <w:rPr>
                <w:color w:val="000000" w:themeColor="text1"/>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14:textFill>
                  <w14:solidFill>
                    <w14:schemeClr w14:val="tx1"/>
                  </w14:solidFill>
                </w14:textFill>
              </w:rPr>
              <w:t>段</w:t>
            </w:r>
          </w:p>
        </w:tc>
        <w:tc>
          <w:tcPr>
            <w:tcW w:w="5811"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极少使用彩绘，</w:t>
            </w:r>
            <w:r>
              <w:rPr>
                <w:rFonts w:hint="eastAsia"/>
                <w:color w:val="FF0000"/>
              </w:rPr>
              <w:t>色彩</w:t>
            </w:r>
            <w:r>
              <w:rPr>
                <w:rFonts w:hint="eastAsia"/>
                <w:color w:val="000000" w:themeColor="text1"/>
                <w14:textFill>
                  <w14:solidFill>
                    <w14:schemeClr w14:val="tx1"/>
                  </w14:solidFill>
                </w14:textFill>
              </w:rPr>
              <w:t>美</w:t>
            </w:r>
          </w:p>
        </w:tc>
      </w:tr>
    </w:tbl>
    <w:p>
      <w:pPr>
        <w:spacing w:line="360" w:lineRule="auto"/>
        <w:jc w:val="left"/>
        <w:rPr>
          <w:color w:val="000000" w:themeColor="text1"/>
          <w14:textFill>
            <w14:solidFill>
              <w14:schemeClr w14:val="tx1"/>
            </w14:solidFill>
          </w14:textFill>
        </w:rPr>
      </w:pPr>
      <w:r>
        <w:rPr>
          <w:color w:val="000000" w:themeColor="text1"/>
          <w14:textFill>
            <w14:solidFill>
              <w14:schemeClr w14:val="tx1"/>
            </w14:solidFill>
          </w14:textFill>
        </w:rPr>
        <w:br w:type="textWrapping" w:clear="all"/>
      </w:r>
      <w:r>
        <w:rPr>
          <w:rFonts w:hint="eastAsia"/>
          <w:color w:val="000000" w:themeColor="text1"/>
          <w14:textFill>
            <w14:solidFill>
              <w14:schemeClr w14:val="tx1"/>
            </w14:solidFill>
          </w14:textFill>
        </w:rPr>
        <w:t xml:space="preserve">搭桥：把这7段分层，怎么分？ </w:t>
      </w:r>
      <w:r>
        <w:rPr>
          <w:color w:val="000000" w:themeColor="text1"/>
          <w14:textFill>
            <w14:solidFill>
              <w14:schemeClr w14:val="tx1"/>
            </w14:solidFill>
          </w14:textFill>
        </w:rPr>
        <w:t xml:space="preserve">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段</w:t>
            </w:r>
          </w:p>
        </w:tc>
        <w:tc>
          <w:tcPr>
            <w:tcW w:w="5386"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着眼大处：房屋亭台、假山池沼、树木、花墙廊子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段</w:t>
            </w:r>
          </w:p>
        </w:tc>
        <w:tc>
          <w:tcPr>
            <w:tcW w:w="5386"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着眼小处、细部：角落、门窗、色彩</w:t>
            </w:r>
          </w:p>
        </w:tc>
      </w:tr>
    </w:tbl>
    <w:p>
      <w:pPr>
        <w:spacing w:line="360" w:lineRule="auto"/>
        <w:jc w:val="left"/>
      </w:pPr>
      <w:r>
        <w:rPr>
          <w:rFonts w:hint="eastAsia"/>
        </w:rPr>
        <w:t>明确：角度太多，需要我们梳理。我们可以关注层次的排列，比如它们是大小关系、主次关系、整体局部关系，从而进行梳理分类。</w:t>
      </w:r>
    </w:p>
    <w:p>
      <w:pPr>
        <w:spacing w:line="360" w:lineRule="auto"/>
        <w:jc w:val="left"/>
      </w:pPr>
      <w:r>
        <w:rPr>
          <w:rFonts w:hint="eastAsia"/>
          <w:b/>
          <w:bCs/>
        </w:rPr>
        <w:t>【小结】</w:t>
      </w:r>
      <w:r>
        <w:rPr>
          <w:rFonts w:hint="eastAsia"/>
        </w:rPr>
        <w:t>【</w:t>
      </w:r>
      <w:r>
        <w:rPr>
          <w:rFonts w:hint="eastAsia"/>
          <w:highlight w:val="yellow"/>
        </w:rPr>
        <w:t>分类：筛选梳理，理清关系</w:t>
      </w:r>
      <w:r>
        <w:rPr>
          <w:rFonts w:hint="eastAsia"/>
        </w:rPr>
        <w:t>】</w:t>
      </w:r>
    </w:p>
    <w:p>
      <w:pPr>
        <w:spacing w:line="360" w:lineRule="auto"/>
        <w:jc w:val="left"/>
        <w:rPr>
          <w:b/>
          <w:bCs/>
        </w:rPr>
      </w:pPr>
    </w:p>
    <w:p>
      <w:pPr>
        <w:spacing w:line="360" w:lineRule="auto"/>
        <w:jc w:val="left"/>
        <w:rPr>
          <w:rFonts w:ascii="楷体" w:hAnsi="楷体" w:eastAsia="楷体"/>
          <w:color w:val="000000" w:themeColor="text1"/>
          <w14:textFill>
            <w14:solidFill>
              <w14:schemeClr w14:val="tx1"/>
            </w14:solidFill>
          </w14:textFill>
        </w:rPr>
      </w:pPr>
      <w:r>
        <w:t xml:space="preserve">3. </w:t>
      </w:r>
      <w:r>
        <w:rPr>
          <w:rFonts w:hint="eastAsia" w:ascii="楷体" w:hAnsi="楷体" w:eastAsia="楷体"/>
          <w:color w:val="000000" w:themeColor="text1"/>
          <w:highlight w:val="yellow"/>
          <w14:textFill>
            <w14:solidFill>
              <w14:schemeClr w14:val="tx1"/>
            </w14:solidFill>
          </w14:textFill>
        </w:rPr>
        <w:t>【整合】</w:t>
      </w:r>
      <w:r>
        <w:rPr>
          <w:rFonts w:hint="eastAsia" w:ascii="楷体" w:hAnsi="楷体" w:eastAsia="楷体"/>
          <w:color w:val="000000" w:themeColor="text1"/>
          <w14:textFill>
            <w14:solidFill>
              <w14:schemeClr w14:val="tx1"/>
            </w14:solidFill>
          </w14:textFill>
        </w:rPr>
        <w:t xml:space="preserve"> </w:t>
      </w:r>
    </w:p>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（1）文章主要从大处和小处两方面展开说明。为了使概括简洁，有一个部分可以放在一起概说，你选哪一部分？</w:t>
      </w:r>
    </w:p>
    <w:p>
      <w:pPr>
        <w:spacing w:line="360" w:lineRule="auto"/>
        <w:ind w:firstLine="315" w:firstLineChars="15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明确：7</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段可以概说，因为细小处的“图画美”是次要方面，起补充说明作用。 【方法：</w:t>
      </w:r>
      <w:r>
        <w:rPr>
          <w:rFonts w:hint="eastAsia"/>
          <w:color w:val="000000" w:themeColor="text1"/>
          <w:highlight w:val="magenta"/>
          <w14:textFill>
            <w14:solidFill>
              <w14:schemeClr w14:val="tx1"/>
            </w14:solidFill>
          </w14:textFill>
        </w:rPr>
        <w:t>保主略次</w:t>
      </w:r>
      <w:r>
        <w:rPr>
          <w:rFonts w:hint="eastAsia"/>
          <w:color w:val="000000" w:themeColor="text1"/>
          <w14:textFill>
            <w14:solidFill>
              <w14:schemeClr w14:val="tx1"/>
            </w14:solidFill>
          </w14:textFill>
        </w:rPr>
        <w:t>】</w:t>
      </w:r>
    </w:p>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段怎么概说？是从哪个方面展开说明的？</w:t>
      </w:r>
    </w:p>
    <w:tbl>
      <w:tblPr>
        <w:tblStyle w:val="5"/>
        <w:tblpPr w:leftFromText="180" w:rightFromText="180" w:vertAnchor="text" w:tblpY="1"/>
        <w:tblOverlap w:val="never"/>
        <w:tblW w:w="6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5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7段</w:t>
            </w:r>
          </w:p>
        </w:tc>
        <w:tc>
          <w:tcPr>
            <w:tcW w:w="5811"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每一个</w:t>
            </w:r>
            <w:r>
              <w:rPr>
                <w:rFonts w:hint="eastAsia"/>
                <w:color w:val="FF0000"/>
              </w:rPr>
              <w:t>角落</w:t>
            </w:r>
            <w:r>
              <w:rPr>
                <w:rFonts w:hint="eastAsia"/>
                <w:color w:val="000000" w:themeColor="text1"/>
                <w14:textFill>
                  <w14:solidFill>
                    <w14:schemeClr w14:val="tx1"/>
                  </w14:solidFill>
                </w14:textFill>
              </w:rPr>
              <w:t>都注意图画美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8段</w:t>
            </w:r>
          </w:p>
        </w:tc>
        <w:tc>
          <w:tcPr>
            <w:tcW w:w="5811" w:type="dxa"/>
          </w:tcPr>
          <w:p>
            <w:pPr>
              <w:spacing w:line="360" w:lineRule="auto"/>
              <w:jc w:val="left"/>
              <w:rPr>
                <w:color w:val="000000" w:themeColor="text1"/>
                <w14:textFill>
                  <w14:solidFill>
                    <w14:schemeClr w14:val="tx1"/>
                  </w14:solidFill>
                </w14:textFill>
              </w:rPr>
            </w:pPr>
            <w:r>
              <w:rPr>
                <w:rFonts w:hint="eastAsia"/>
                <w:color w:val="FF0000"/>
              </w:rPr>
              <w:t>门窗的图案、雕镂</w:t>
            </w:r>
            <w:r>
              <w:rPr>
                <w:rFonts w:hint="eastAsia"/>
                <w:color w:val="000000" w:themeColor="text1"/>
                <w14:textFill>
                  <w14:solidFill>
                    <w14:schemeClr w14:val="tx1"/>
                  </w14:solidFill>
                </w14:textFill>
              </w:rPr>
              <w:t>都是工艺美术上品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360" w:lineRule="auto"/>
              <w:jc w:val="left"/>
              <w:rPr>
                <w:color w:val="000000" w:themeColor="text1"/>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14:textFill>
                  <w14:solidFill>
                    <w14:schemeClr w14:val="tx1"/>
                  </w14:solidFill>
                </w14:textFill>
              </w:rPr>
              <w:t>段</w:t>
            </w:r>
          </w:p>
        </w:tc>
        <w:tc>
          <w:tcPr>
            <w:tcW w:w="5811"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极少使用彩绘，</w:t>
            </w:r>
            <w:r>
              <w:rPr>
                <w:rFonts w:hint="eastAsia"/>
                <w:color w:val="FF0000"/>
              </w:rPr>
              <w:t>色彩</w:t>
            </w:r>
            <w:r>
              <w:rPr>
                <w:rFonts w:hint="eastAsia"/>
                <w:color w:val="000000" w:themeColor="text1"/>
                <w14:textFill>
                  <w14:solidFill>
                    <w14:schemeClr w14:val="tx1"/>
                  </w14:solidFill>
                </w14:textFill>
              </w:rPr>
              <w:t>美</w:t>
            </w:r>
          </w:p>
        </w:tc>
      </w:tr>
    </w:tbl>
    <w:p>
      <w:pPr>
        <w:spacing w:line="360" w:lineRule="auto"/>
        <w:jc w:val="left"/>
        <w:rPr>
          <w:color w:val="000000" w:themeColor="text1"/>
          <w14:textFill>
            <w14:solidFill>
              <w14:schemeClr w14:val="tx1"/>
            </w14:solidFill>
          </w14:textFill>
        </w:rPr>
      </w:pPr>
    </w:p>
    <w:p>
      <w:pPr>
        <w:spacing w:line="360" w:lineRule="auto"/>
        <w:jc w:val="left"/>
        <w:rPr>
          <w:color w:val="000000" w:themeColor="text1"/>
          <w14:textFill>
            <w14:solidFill>
              <w14:schemeClr w14:val="tx1"/>
            </w14:solidFill>
          </w14:textFill>
        </w:rPr>
      </w:pPr>
    </w:p>
    <w:p>
      <w:pPr>
        <w:spacing w:line="360" w:lineRule="auto"/>
        <w:jc w:val="left"/>
        <w:rPr>
          <w:color w:val="000000" w:themeColor="text1"/>
          <w14:textFill>
            <w14:solidFill>
              <w14:schemeClr w14:val="tx1"/>
            </w14:solidFill>
          </w14:textFill>
        </w:rPr>
      </w:pPr>
    </w:p>
    <w:p>
      <w:pPr>
        <w:spacing w:line="360" w:lineRule="auto"/>
        <w:jc w:val="left"/>
        <w:rPr>
          <w:color w:val="000000" w:themeColor="text1"/>
          <w14:textFill>
            <w14:solidFill>
              <w14:schemeClr w14:val="tx1"/>
            </w14:solidFill>
          </w14:textFill>
        </w:rPr>
      </w:pPr>
    </w:p>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rFonts w:hint="eastAsia"/>
          <w:b/>
          <w:bCs/>
          <w:color w:val="000000" w:themeColor="text1"/>
          <w14:textFill>
            <w14:solidFill>
              <w14:schemeClr w14:val="tx1"/>
            </w14:solidFill>
          </w14:textFill>
        </w:rPr>
        <w:t>归纳一个角度</w:t>
      </w:r>
      <w:r>
        <w:rPr>
          <w:rFonts w:hint="eastAsia"/>
          <w:color w:val="000000" w:themeColor="text1"/>
          <w14:textFill>
            <w14:solidFill>
              <w14:schemeClr w14:val="tx1"/>
            </w14:solidFill>
          </w14:textFill>
        </w:rPr>
        <w:t>：角落、门窗图案、色彩——小处、细部</w:t>
      </w:r>
    </w:p>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rFonts w:hint="eastAsia"/>
          <w:b/>
          <w:bCs/>
          <w:color w:val="000000" w:themeColor="text1"/>
          <w14:textFill>
            <w14:solidFill>
              <w14:schemeClr w14:val="tx1"/>
            </w14:solidFill>
          </w14:textFill>
        </w:rPr>
        <w:t>总结一个特点</w:t>
      </w:r>
      <w:r>
        <w:rPr>
          <w:rFonts w:hint="eastAsia"/>
          <w:color w:val="000000" w:themeColor="text1"/>
          <w14:textFill>
            <w14:solidFill>
              <w14:schemeClr w14:val="tx1"/>
            </w14:solidFill>
          </w14:textFill>
        </w:rPr>
        <w:t xml:space="preserve">：图画美、图案美、色彩美 </w:t>
      </w:r>
      <w:r>
        <w:rPr>
          <w:color w:val="000000" w:themeColor="text1"/>
          <w14:textFill>
            <w14:solidFill>
              <w14:schemeClr w14:val="tx1"/>
            </w14:solidFill>
          </w14:textFill>
        </w:rPr>
        <w:t xml:space="preserve"> </w:t>
      </w:r>
    </w:p>
    <w:p>
      <w:pPr>
        <w:spacing w:line="360" w:lineRule="auto"/>
        <w:jc w:val="left"/>
        <w:rPr>
          <w:rFonts w:ascii="楷体" w:hAnsi="楷体" w:eastAsia="楷体"/>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rFonts w:hint="eastAsia"/>
          <w:b/>
          <w:bCs/>
          <w:color w:val="000000" w:themeColor="text1"/>
          <w14:textFill>
            <w14:solidFill>
              <w14:schemeClr w14:val="tx1"/>
            </w14:solidFill>
          </w14:textFill>
        </w:rPr>
        <w:t>整合表述</w:t>
      </w:r>
      <w:r>
        <w:rPr>
          <w:rFonts w:hint="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 xml:space="preserve">小处细部也有图案美、色彩美 </w:t>
      </w:r>
      <w:r>
        <w:rPr>
          <w:rFonts w:asciiTheme="minorEastAsia" w:hAnsiTheme="minor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【方法：</w:t>
      </w:r>
      <w:r>
        <w:rPr>
          <w:rFonts w:hint="eastAsia"/>
          <w:color w:val="000000" w:themeColor="text1"/>
          <w:highlight w:val="magenta"/>
          <w14:textFill>
            <w14:solidFill>
              <w14:schemeClr w14:val="tx1"/>
            </w14:solidFill>
          </w14:textFill>
        </w:rPr>
        <w:t>角度+特点</w:t>
      </w:r>
      <w:r>
        <w:rPr>
          <w:rFonts w:hint="eastAsia"/>
          <w:color w:val="000000" w:themeColor="text1"/>
          <w14:textFill>
            <w14:solidFill>
              <w14:schemeClr w14:val="tx1"/>
            </w14:solidFill>
          </w14:textFill>
        </w:rPr>
        <w:t>】</w:t>
      </w:r>
    </w:p>
    <w:p>
      <w:pPr>
        <w:spacing w:line="360" w:lineRule="auto"/>
        <w:jc w:val="left"/>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w:t>
      </w:r>
      <w:r>
        <w:rPr>
          <w:rFonts w:ascii="楷体" w:hAnsi="楷体" w:eastAsia="楷体"/>
          <w:color w:val="000000" w:themeColor="text1"/>
          <w14:textFill>
            <w14:solidFill>
              <w14:schemeClr w14:val="tx1"/>
            </w14:solidFill>
          </w14:textFill>
        </w:rPr>
        <w:t>3</w:t>
      </w:r>
      <w:r>
        <w:rPr>
          <w:rFonts w:hint="eastAsia" w:ascii="楷体" w:hAnsi="楷体" w:eastAsia="楷体"/>
          <w:color w:val="000000" w:themeColor="text1"/>
          <w14:textFill>
            <w14:solidFill>
              <w14:schemeClr w14:val="tx1"/>
            </w14:solidFill>
          </w14:textFill>
        </w:rPr>
        <w:t>）【</w:t>
      </w:r>
      <w:r>
        <w:rPr>
          <w:rFonts w:hint="eastAsia"/>
          <w:highlight w:val="yellow"/>
        </w:rPr>
        <w:t>整合：语句重组，清晰表述</w:t>
      </w:r>
      <w:r>
        <w:rPr>
          <w:rFonts w:hint="eastAsia" w:ascii="楷体" w:hAnsi="楷体" w:eastAsia="楷体"/>
          <w:color w:val="000000" w:themeColor="text1"/>
          <w14:textFill>
            <w14:solidFill>
              <w14:schemeClr w14:val="tx1"/>
            </w14:solidFill>
          </w14:textFill>
        </w:rPr>
        <w:t>】围绕着“</w:t>
      </w:r>
      <w:r>
        <w:rPr>
          <w:rFonts w:ascii="楷体" w:hAnsi="楷体" w:eastAsia="楷体"/>
          <w:color w:val="000000" w:themeColor="text1"/>
          <w14:textFill>
            <w14:solidFill>
              <w14:schemeClr w14:val="tx1"/>
            </w14:solidFill>
          </w14:textFill>
        </w:rPr>
        <w:t>游览者无论站在哪个点上，眼前总是一幅完美的图画</w:t>
      </w:r>
      <w:r>
        <w:rPr>
          <w:rFonts w:hint="eastAsia" w:ascii="楷体" w:hAnsi="楷体" w:eastAsia="楷体"/>
          <w:color w:val="000000" w:themeColor="text1"/>
          <w14:textFill>
            <w14:solidFill>
              <w14:schemeClr w14:val="tx1"/>
            </w14:solidFill>
          </w14:textFill>
        </w:rPr>
        <w:t>”这一特点，作者是从哪几个方面展开说明的？</w:t>
      </w:r>
    </w:p>
    <w:tbl>
      <w:tblPr>
        <w:tblStyle w:val="5"/>
        <w:tblpPr w:leftFromText="180" w:rightFromText="180" w:vertAnchor="text" w:tblpY="1"/>
        <w:tblOverlap w:val="never"/>
        <w:tblW w:w="6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5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3段</w:t>
            </w:r>
          </w:p>
        </w:tc>
        <w:tc>
          <w:tcPr>
            <w:tcW w:w="5244"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rFonts w:hint="eastAsia"/>
                <w:color w:val="FF0000"/>
              </w:rPr>
              <w:t>亭子回廊</w:t>
            </w:r>
            <w:r>
              <w:rPr>
                <w:rFonts w:hint="eastAsia"/>
                <w:color w:val="0070C0"/>
              </w:rPr>
              <w:t>不讲究对称，像美术画</w:t>
            </w:r>
            <w:r>
              <w:rPr>
                <w:rFonts w:hint="eastAsia"/>
                <w:color w:val="000000" w:themeColor="text1"/>
                <w14:textFill>
                  <w14:solidFill>
                    <w14:schemeClr w14:val="tx1"/>
                  </w14:solidFill>
                </w14:textFill>
              </w:rPr>
              <w:t>，有自然之趣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4段</w:t>
            </w:r>
          </w:p>
        </w:tc>
        <w:tc>
          <w:tcPr>
            <w:tcW w:w="5244"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rFonts w:hint="eastAsia"/>
                <w:color w:val="FF0000"/>
              </w:rPr>
              <w:t>假山和池沼</w:t>
            </w:r>
            <w:r>
              <w:rPr>
                <w:rFonts w:hint="eastAsia"/>
                <w:color w:val="000000" w:themeColor="text1"/>
                <w14:textFill>
                  <w14:solidFill>
                    <w14:schemeClr w14:val="tx1"/>
                  </w14:solidFill>
                </w14:textFill>
              </w:rPr>
              <w:t>的堆叠，</w:t>
            </w:r>
            <w:r>
              <w:rPr>
                <w:rFonts w:hint="eastAsia"/>
                <w:color w:val="0070C0"/>
              </w:rPr>
              <w:t>很艺术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5段</w:t>
            </w:r>
          </w:p>
        </w:tc>
        <w:tc>
          <w:tcPr>
            <w:tcW w:w="5244"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rFonts w:hint="eastAsia"/>
                <w:color w:val="FF0000"/>
              </w:rPr>
              <w:t>栽种和修剪树木</w:t>
            </w:r>
            <w:r>
              <w:rPr>
                <w:rFonts w:hint="eastAsia"/>
                <w:color w:val="0070C0"/>
              </w:rPr>
              <w:t>着眼在画意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6段</w:t>
            </w:r>
          </w:p>
        </w:tc>
        <w:tc>
          <w:tcPr>
            <w:tcW w:w="5244"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④</w:t>
            </w:r>
            <w:r>
              <w:rPr>
                <w:rFonts w:hint="eastAsia"/>
                <w:color w:val="FF0000"/>
              </w:rPr>
              <w:t>花墙和廊子</w:t>
            </w:r>
            <w:r>
              <w:rPr>
                <w:rFonts w:hint="eastAsia"/>
                <w:color w:val="000000" w:themeColor="text1"/>
                <w14:textFill>
                  <w14:solidFill>
                    <w14:schemeClr w14:val="tx1"/>
                  </w14:solidFill>
                </w14:textFill>
              </w:rPr>
              <w:t>增加</w:t>
            </w:r>
            <w:r>
              <w:rPr>
                <w:rFonts w:hint="eastAsia"/>
                <w:color w:val="0070C0"/>
              </w:rPr>
              <w:t>深度和层次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7段—9段</w:t>
            </w:r>
          </w:p>
        </w:tc>
        <w:tc>
          <w:tcPr>
            <w:tcW w:w="5244" w:type="dxa"/>
          </w:tcPr>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⑤</w:t>
            </w:r>
            <w:r>
              <w:rPr>
                <w:rFonts w:hint="eastAsia"/>
                <w:color w:val="FF0000"/>
              </w:rPr>
              <w:t>小处细部</w:t>
            </w:r>
            <w:r>
              <w:rPr>
                <w:rFonts w:hint="eastAsia"/>
                <w:color w:val="000000" w:themeColor="text1"/>
                <w14:textFill>
                  <w14:solidFill>
                    <w14:schemeClr w14:val="tx1"/>
                  </w14:solidFill>
                </w14:textFill>
              </w:rPr>
              <w:t>也有</w:t>
            </w:r>
            <w:r>
              <w:rPr>
                <w:rFonts w:hint="eastAsia"/>
                <w:color w:val="0070C0"/>
              </w:rPr>
              <w:t>图案美、色彩美</w:t>
            </w:r>
          </w:p>
        </w:tc>
      </w:tr>
    </w:tbl>
    <w:p>
      <w:pPr>
        <w:spacing w:line="360" w:lineRule="auto"/>
        <w:ind w:firstLine="420" w:firstLineChars="200"/>
        <w:jc w:val="left"/>
        <w:rPr>
          <w:color w:val="000000" w:themeColor="text1"/>
          <w14:textFill>
            <w14:solidFill>
              <w14:schemeClr w14:val="tx1"/>
            </w14:solidFill>
          </w14:textFill>
        </w:rPr>
      </w:pPr>
    </w:p>
    <w:p>
      <w:pPr>
        <w:spacing w:line="360" w:lineRule="auto"/>
        <w:ind w:firstLine="420" w:firstLineChars="200"/>
        <w:jc w:val="left"/>
        <w:rPr>
          <w:color w:val="000000" w:themeColor="text1"/>
          <w14:textFill>
            <w14:solidFill>
              <w14:schemeClr w14:val="tx1"/>
            </w14:solidFill>
          </w14:textFill>
        </w:rPr>
      </w:pPr>
    </w:p>
    <w:p>
      <w:pPr>
        <w:spacing w:line="360" w:lineRule="auto"/>
        <w:ind w:firstLine="105" w:firstLineChars="50"/>
        <w:jc w:val="left"/>
        <w:rPr>
          <w:color w:val="000000" w:themeColor="text1"/>
          <w14:textFill>
            <w14:solidFill>
              <w14:schemeClr w14:val="tx1"/>
            </w14:solidFill>
          </w14:textFill>
        </w:rPr>
      </w:pPr>
    </w:p>
    <w:p>
      <w:pPr>
        <w:spacing w:line="360" w:lineRule="auto"/>
        <w:ind w:firstLine="105" w:firstLineChars="50"/>
        <w:jc w:val="left"/>
        <w:rPr>
          <w:color w:val="000000" w:themeColor="text1"/>
          <w14:textFill>
            <w14:solidFill>
              <w14:schemeClr w14:val="tx1"/>
            </w14:solidFill>
          </w14:textFill>
        </w:rPr>
      </w:pPr>
    </w:p>
    <w:p>
      <w:pPr>
        <w:spacing w:line="360" w:lineRule="auto"/>
        <w:ind w:firstLine="105" w:firstLineChars="50"/>
        <w:jc w:val="left"/>
        <w:rPr>
          <w:color w:val="000000" w:themeColor="text1"/>
          <w14:textFill>
            <w14:solidFill>
              <w14:schemeClr w14:val="tx1"/>
            </w14:solidFill>
          </w14:textFill>
        </w:rPr>
      </w:pPr>
    </w:p>
    <w:p>
      <w:pPr>
        <w:spacing w:line="360" w:lineRule="auto"/>
        <w:jc w:val="left"/>
        <w:rPr>
          <w:color w:val="000000" w:themeColor="text1"/>
          <w14:textFill>
            <w14:solidFill>
              <w14:schemeClr w14:val="tx1"/>
            </w14:solidFill>
          </w14:textFill>
        </w:rPr>
      </w:pPr>
    </w:p>
    <w:p>
      <w:pPr>
        <w:spacing w:line="360" w:lineRule="auto"/>
        <w:ind w:firstLine="105" w:firstLineChars="5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概括一篇文章，我们有这样的思维过程：</w:t>
      </w:r>
    </w:p>
    <w:p>
      <w:pPr>
        <w:spacing w:line="360" w:lineRule="auto"/>
        <w:ind w:firstLine="105" w:firstLineChars="5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709670" cy="2052955"/>
            <wp:effectExtent l="0" t="0" r="5080" b="4445"/>
            <wp:docPr id="31" name="图片 3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示&#10;&#10;描述已自动生成"/>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744222" cy="2072259"/>
                    </a:xfrm>
                    <a:prstGeom prst="rect">
                      <a:avLst/>
                    </a:prstGeom>
                  </pic:spPr>
                </pic:pic>
              </a:graphicData>
            </a:graphic>
          </wp:inline>
        </w:drawing>
      </w:r>
    </w:p>
    <w:p>
      <w:pPr>
        <w:spacing w:line="360" w:lineRule="auto"/>
        <w:jc w:val="left"/>
        <w:rPr>
          <w:b/>
          <w:bCs/>
          <w:color w:val="000000" w:themeColor="text1"/>
          <w:sz w:val="24"/>
          <w:szCs w:val="32"/>
          <w14:textFill>
            <w14:solidFill>
              <w14:schemeClr w14:val="tx1"/>
            </w14:solidFill>
          </w14:textFill>
        </w:rPr>
      </w:pPr>
    </w:p>
    <w:p>
      <w:pPr>
        <w:spacing w:line="360" w:lineRule="auto"/>
        <w:jc w:val="left"/>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三、活动二：重解反思</w:t>
      </w:r>
    </w:p>
    <w:p>
      <w:pPr>
        <w:spacing w:line="360" w:lineRule="auto"/>
        <w:jc w:val="left"/>
        <w:rPr>
          <w:rFonts w:ascii="楷体" w:hAnsi="楷体" w:eastAsia="楷体"/>
          <w:color w:val="000000" w:themeColor="text1"/>
          <w14:textFill>
            <w14:solidFill>
              <w14:schemeClr w14:val="tx1"/>
            </w14:solidFill>
          </w14:textFill>
        </w:rPr>
      </w:pP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请你用“</w:t>
      </w:r>
      <w:r>
        <w:rPr>
          <w:rFonts w:hint="eastAsia"/>
          <w:color w:val="000000" w:themeColor="text1"/>
          <w:highlight w:val="yellow"/>
          <w14:textFill>
            <w14:solidFill>
              <w14:schemeClr w14:val="tx1"/>
            </w14:solidFill>
          </w14:textFill>
        </w:rPr>
        <w:t>提取——分类——表达</w:t>
      </w:r>
      <w:r>
        <w:rPr>
          <w:rFonts w:hint="eastAsia"/>
          <w:color w:val="000000" w:themeColor="text1"/>
          <w14:textFill>
            <w14:solidFill>
              <w14:schemeClr w14:val="tx1"/>
            </w14:solidFill>
          </w14:textFill>
        </w:rPr>
        <w:t>”的思维过程，再读《漫话围棋》，做好圈点勾画，重新思考 “</w:t>
      </w:r>
      <w:r>
        <w:rPr>
          <w:rFonts w:hint="eastAsia" w:ascii="楷体" w:hAnsi="楷体" w:eastAsia="楷体"/>
          <w:color w:val="000000" w:themeColor="text1"/>
          <w14:textFill>
            <w14:solidFill>
              <w14:schemeClr w14:val="tx1"/>
            </w14:solidFill>
          </w14:textFill>
        </w:rPr>
        <w:t>文章介绍了围棋的哪三部分内容？”</w:t>
      </w:r>
    </w:p>
    <w:p>
      <w:pPr>
        <w:pStyle w:val="3"/>
        <w:adjustRightInd w:val="0"/>
        <w:snapToGrid w:val="0"/>
        <w:spacing w:before="0" w:beforeAutospacing="0" w:after="0" w:afterAutospacing="0"/>
        <w:jc w:val="center"/>
        <w:rPr>
          <w:b/>
          <w:bCs/>
          <w:sz w:val="21"/>
          <w:szCs w:val="21"/>
        </w:rPr>
      </w:pPr>
      <w:r>
        <w:rPr>
          <w:rFonts w:hint="eastAsia"/>
          <w:b/>
          <w:bCs/>
          <w:sz w:val="21"/>
          <w:szCs w:val="21"/>
        </w:rPr>
        <w:t>漫话围棋</w:t>
      </w:r>
    </w:p>
    <w:p>
      <w:pPr>
        <w:pStyle w:val="3"/>
        <w:adjustRightInd w:val="0"/>
        <w:snapToGrid w:val="0"/>
        <w:spacing w:before="0" w:beforeAutospacing="0" w:after="0" w:afterAutospacing="0" w:line="360" w:lineRule="auto"/>
        <w:ind w:firstLine="420"/>
        <w:jc w:val="both"/>
        <w:rPr>
          <w:rFonts w:ascii="楷体" w:hAnsi="楷体" w:eastAsia="楷体" w:cs="楷体_GB2312"/>
          <w:sz w:val="21"/>
          <w:szCs w:val="21"/>
        </w:rPr>
      </w:pPr>
      <w:r>
        <w:rPr>
          <w:rFonts w:hint="eastAsia" w:ascii="楷体" w:hAnsi="楷体" w:eastAsia="楷体" w:cs="楷体_GB2312"/>
          <w:sz w:val="21"/>
          <w:szCs w:val="21"/>
        </w:rPr>
        <w:t>①围棋是一个很有意思的发明。会下的人不多，不知道它的人却很少。</w:t>
      </w:r>
    </w:p>
    <w:p>
      <w:pPr>
        <w:pStyle w:val="3"/>
        <w:adjustRightInd w:val="0"/>
        <w:snapToGrid w:val="0"/>
        <w:spacing w:before="0" w:beforeAutospacing="0" w:after="0" w:afterAutospacing="0" w:line="360" w:lineRule="auto"/>
        <w:ind w:firstLine="420"/>
        <w:jc w:val="both"/>
        <w:rPr>
          <w:rFonts w:ascii="楷体" w:hAnsi="楷体" w:eastAsia="楷体" w:cs="楷体_GB2312"/>
          <w:sz w:val="21"/>
          <w:szCs w:val="21"/>
        </w:rPr>
      </w:pPr>
      <w:r>
        <w:rPr>
          <w:rFonts w:hint="eastAsia" w:ascii="楷体" w:hAnsi="楷体" w:eastAsia="楷体" w:cs="楷体_GB2312"/>
          <w:sz w:val="21"/>
          <w:szCs w:val="21"/>
        </w:rPr>
        <w:t>②围棋的历史到底有多久，谁也说不清。史书里记载围棋发明于四千多年前尧的时代。 到了东周，围棋已经非常发达。孔子曾经谈到过围棋，《论语》中有一句话非常有名：“饱食 终日，无所用心，难矣哉！不有博弈者乎？为之犹贤乎已。”孟子在《弈秋》中用围棋比喻 一个人要学本事，就一定要用心，这里孟子就没把围棋当做一种玩乐，而是当做一种本事或 一种艺术来对待。</w:t>
      </w:r>
    </w:p>
    <w:p>
      <w:pPr>
        <w:pStyle w:val="3"/>
        <w:adjustRightInd w:val="0"/>
        <w:snapToGrid w:val="0"/>
        <w:spacing w:before="0" w:beforeAutospacing="0" w:after="0" w:afterAutospacing="0" w:line="360" w:lineRule="auto"/>
        <w:ind w:firstLine="420"/>
        <w:jc w:val="both"/>
        <w:rPr>
          <w:rFonts w:ascii="楷体" w:hAnsi="楷体" w:eastAsia="楷体" w:cs="楷体_GB2312"/>
          <w:sz w:val="21"/>
          <w:szCs w:val="21"/>
        </w:rPr>
      </w:pPr>
      <w:r>
        <w:rPr>
          <w:rFonts w:hint="eastAsia" w:ascii="楷体" w:hAnsi="楷体" w:eastAsia="楷体" w:cs="楷体_GB2312"/>
          <w:sz w:val="21"/>
          <w:szCs w:val="21"/>
        </w:rPr>
        <w:t>③围棋是怎么发明的呢？有人认为，古代的星象图是围棋的前身。吴清源先生说，围棋 最早是占卜工具。也有人认为，围棋“棋有白黑，阴阳分也”，来自中国传统文化中的阴阳 文化。可以肯定的是，围棋是古代人们对自然、对社会的一种理解模式。</w:t>
      </w:r>
    </w:p>
    <w:p>
      <w:pPr>
        <w:pStyle w:val="3"/>
        <w:adjustRightInd w:val="0"/>
        <w:snapToGrid w:val="0"/>
        <w:spacing w:before="0" w:beforeAutospacing="0" w:after="0" w:afterAutospacing="0" w:line="360" w:lineRule="auto"/>
        <w:ind w:firstLine="420"/>
        <w:jc w:val="both"/>
        <w:rPr>
          <w:rFonts w:ascii="楷体" w:hAnsi="楷体" w:eastAsia="楷体" w:cs="楷体_GB2312"/>
          <w:sz w:val="21"/>
          <w:szCs w:val="21"/>
        </w:rPr>
      </w:pPr>
      <w:r>
        <w:rPr>
          <w:rFonts w:hint="eastAsia" w:ascii="楷体" w:hAnsi="楷体" w:eastAsia="楷体" w:cs="楷体_GB2312"/>
          <w:sz w:val="21"/>
          <w:szCs w:val="21"/>
        </w:rPr>
        <w:t>④围棋中所包含的文化内容真是太多了。</w:t>
      </w:r>
    </w:p>
    <w:p>
      <w:pPr>
        <w:pStyle w:val="3"/>
        <w:adjustRightInd w:val="0"/>
        <w:snapToGrid w:val="0"/>
        <w:spacing w:before="0" w:beforeAutospacing="0" w:after="0" w:afterAutospacing="0" w:line="360" w:lineRule="auto"/>
        <w:ind w:firstLine="420"/>
        <w:jc w:val="both"/>
        <w:rPr>
          <w:rFonts w:ascii="楷体" w:hAnsi="楷体" w:eastAsia="楷体" w:cs="楷体_GB2312"/>
          <w:sz w:val="21"/>
          <w:szCs w:val="21"/>
        </w:rPr>
      </w:pPr>
      <w:r>
        <w:rPr>
          <w:rFonts w:hint="eastAsia" w:ascii="楷体" w:hAnsi="楷体" w:eastAsia="楷体" w:cs="楷体_GB2312"/>
          <w:sz w:val="21"/>
          <w:szCs w:val="21"/>
        </w:rPr>
        <w:t>⑤围棋的棋子，棋盘含有“天圆地方”的思想。棋子是圆的，所谓“天国而动”；棋盘 是方的，所谓“地方而静”。</w:t>
      </w:r>
    </w:p>
    <w:p>
      <w:pPr>
        <w:pStyle w:val="3"/>
        <w:adjustRightInd w:val="0"/>
        <w:snapToGrid w:val="0"/>
        <w:spacing w:before="0" w:beforeAutospacing="0" w:after="0" w:afterAutospacing="0" w:line="360" w:lineRule="auto"/>
        <w:ind w:firstLine="420"/>
        <w:jc w:val="both"/>
        <w:rPr>
          <w:rFonts w:ascii="楷体" w:hAnsi="楷体" w:eastAsia="楷体" w:cs="楷体_GB2312"/>
          <w:sz w:val="21"/>
          <w:szCs w:val="21"/>
        </w:rPr>
      </w:pPr>
      <w:r>
        <w:rPr>
          <w:rFonts w:hint="eastAsia" w:ascii="楷体" w:hAnsi="楷体" w:eastAsia="楷体" w:cs="楷体_GB2312"/>
          <w:sz w:val="21"/>
          <w:szCs w:val="21"/>
        </w:rPr>
        <w:t>⑥围棋别名很多。根据围棋形态。人们叫它“方圆”。根据棋子颜色，又叫它黑白、鸳 乌。鸳鸯是白色的鸟，乌鸩是黑色鸟。这样的名字很文雅。围棋也叫坐隐，这是特别有中国 文化底蕴的 名字——住在深山老林作隐士，寄居棋局之中。</w:t>
      </w:r>
    </w:p>
    <w:p>
      <w:pPr>
        <w:pStyle w:val="3"/>
        <w:adjustRightInd w:val="0"/>
        <w:snapToGrid w:val="0"/>
        <w:spacing w:before="0" w:beforeAutospacing="0" w:after="0" w:afterAutospacing="0" w:line="360" w:lineRule="auto"/>
        <w:ind w:firstLine="420"/>
        <w:jc w:val="both"/>
        <w:rPr>
          <w:rFonts w:ascii="楷体" w:hAnsi="楷体" w:eastAsia="楷体" w:cs="楷体_GB2312"/>
          <w:sz w:val="21"/>
          <w:szCs w:val="21"/>
        </w:rPr>
      </w:pPr>
      <w:r>
        <w:rPr>
          <w:rFonts w:hint="eastAsia" w:ascii="楷体" w:hAnsi="楷体" w:eastAsia="楷体" w:cs="楷体_GB2312"/>
          <w:sz w:val="21"/>
          <w:szCs w:val="21"/>
        </w:rPr>
        <w:t>⑦围棋的胜负也体现了中国式审美。其他棋类的胜负都是斩尽杀绝，把“老将”杀死， 把“帝王”抓走才算胜。但围棋赢一日是赢，赢十日也是赢，不是斩尽杀绝，甚至能和平共 处，这体现了一种和谐、中庸的思想。</w:t>
      </w:r>
    </w:p>
    <w:p>
      <w:pPr>
        <w:pStyle w:val="3"/>
        <w:adjustRightInd w:val="0"/>
        <w:snapToGrid w:val="0"/>
        <w:spacing w:before="0" w:beforeAutospacing="0" w:after="0" w:afterAutospacing="0" w:line="360" w:lineRule="auto"/>
        <w:ind w:firstLine="420"/>
        <w:jc w:val="both"/>
        <w:rPr>
          <w:rFonts w:ascii="楷体" w:hAnsi="楷体" w:eastAsia="楷体" w:cs="楷体_GB2312"/>
          <w:sz w:val="21"/>
          <w:szCs w:val="21"/>
        </w:rPr>
      </w:pPr>
      <w:r>
        <w:rPr>
          <w:rFonts w:hint="eastAsia" w:ascii="楷体" w:hAnsi="楷体" w:eastAsia="楷体" w:cs="楷体_GB2312"/>
          <w:sz w:val="21"/>
          <w:szCs w:val="21"/>
        </w:rPr>
        <w:t>⑧棋子一黑一白，没有任何文字，是宇宙中最基本的色彩；棋盘横竖各十几道线，像地 球的经纬线，朴素简洁。下棋规则也最简单，比赛中裁判不用解决什么技术纠纷。围棋又最 能体现自由和平等。每个子都是平等的，只有放下去时才一指千钧。妙手臭棋立显。不论外 形或者内涵，围棋都很容易被任何国家和任何民族接受，所以围棋又是世界的。</w:t>
      </w:r>
    </w:p>
    <w:p>
      <w:pPr>
        <w:spacing w:line="360" w:lineRule="auto"/>
        <w:jc w:val="left"/>
        <w:rPr>
          <w:rFonts w:ascii="楷体" w:hAnsi="楷体" w:eastAsia="楷体"/>
          <w:color w:val="000000" w:themeColor="text1"/>
          <w14:textFill>
            <w14:solidFill>
              <w14:schemeClr w14:val="tx1"/>
            </w14:solidFill>
          </w14:textFill>
        </w:rPr>
      </w:pPr>
    </w:p>
    <w:p>
      <w:pPr>
        <w:spacing w:line="360" w:lineRule="auto"/>
        <w:jc w:val="left"/>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2. </w:t>
      </w:r>
      <w:r>
        <w:rPr>
          <w:rFonts w:hint="eastAsia"/>
          <w:b/>
          <w:bCs/>
          <w:color w:val="000000" w:themeColor="text1"/>
          <w14:textFill>
            <w14:solidFill>
              <w14:schemeClr w14:val="tx1"/>
            </w14:solidFill>
          </w14:textFill>
        </w:rPr>
        <w:t>评价我们的概括</w:t>
      </w:r>
    </w:p>
    <w:p>
      <w:pPr>
        <w:spacing w:line="360" w:lineRule="auto"/>
        <w:ind w:firstLine="316" w:firstLineChars="150"/>
        <w:jc w:val="left"/>
        <w:rPr>
          <w:color w:val="000000" w:themeColor="text1"/>
          <w14:textFill>
            <w14:solidFill>
              <w14:schemeClr w14:val="tx1"/>
            </w14:solidFill>
          </w14:textFill>
        </w:rPr>
      </w:pPr>
      <w:r>
        <w:rPr>
          <w:rFonts w:hint="eastAsia"/>
          <w:b/>
          <w:bCs/>
          <w:color w:val="000000" w:themeColor="text1"/>
          <w14:textFill>
            <w14:solidFill>
              <w14:schemeClr w14:val="tx1"/>
            </w14:solidFill>
          </w14:textFill>
        </w:rPr>
        <w:t>（1）第一组</w:t>
      </w:r>
      <w:r>
        <w:rPr>
          <w:color w:val="000000" w:themeColor="text1"/>
          <w14:textFill>
            <w14:solidFill>
              <w14:schemeClr w14:val="tx1"/>
            </w14:solidFill>
          </w14:textFill>
        </w:rPr>
        <w:drawing>
          <wp:inline distT="0" distB="0" distL="0" distR="0">
            <wp:extent cx="5274310" cy="1008380"/>
            <wp:effectExtent l="0" t="0" r="254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1008380"/>
                    </a:xfrm>
                    <a:prstGeom prst="rect">
                      <a:avLst/>
                    </a:prstGeom>
                  </pic:spPr>
                </pic:pic>
              </a:graphicData>
            </a:graphic>
          </wp:inline>
        </w:drawing>
      </w:r>
      <w:r>
        <w:rPr>
          <w:color w:val="000000" w:themeColor="text1"/>
          <w14:textFill>
            <w14:solidFill>
              <w14:schemeClr w14:val="tx1"/>
            </w14:solidFill>
          </w14:textFill>
        </w:rPr>
        <w:drawing>
          <wp:inline distT="0" distB="0" distL="0" distR="0">
            <wp:extent cx="5274310" cy="1094105"/>
            <wp:effectExtent l="0" t="0" r="2540"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85682" cy="1096641"/>
                    </a:xfrm>
                    <a:prstGeom prst="rect">
                      <a:avLst/>
                    </a:prstGeom>
                  </pic:spPr>
                </pic:pic>
              </a:graphicData>
            </a:graphic>
          </wp:inline>
        </w:drawing>
      </w:r>
    </w:p>
    <w:p>
      <w:pPr>
        <w:spacing w:line="360" w:lineRule="auto"/>
        <w:ind w:firstLine="315" w:firstLineChars="150"/>
        <w:jc w:val="left"/>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概括一：①围棋中所包含的文化内容真是太多了；②围棋别名很多；③围棋的胜负也体现了中国式审美。</w:t>
      </w:r>
    </w:p>
    <w:p>
      <w:pPr>
        <w:spacing w:line="360" w:lineRule="auto"/>
        <w:ind w:firstLine="315" w:firstLineChars="150"/>
        <w:jc w:val="left"/>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概括二：①围棋是怎么发明的：古代的形象图是前身、围棋最早是占卜工具；②围棋的胜负体现了中国式审美，体现了和谐中庸的思想；③围棋所包含的文化内容多，有“天圆地方”“天国而动”“地方而静”。</w:t>
      </w:r>
    </w:p>
    <w:p>
      <w:pPr>
        <w:spacing w:line="360" w:lineRule="auto"/>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学生评价、明确：</w:t>
      </w:r>
    </w:p>
    <w:p>
      <w:pPr>
        <w:spacing w:line="360" w:lineRule="auto"/>
        <w:ind w:firstLine="422" w:firstLineChars="20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问题是</w:t>
      </w:r>
      <w:r>
        <w:rPr>
          <w:rFonts w:hint="eastAsia"/>
          <w:b/>
          <w:bCs/>
          <w:color w:val="000000" w:themeColor="text1"/>
          <w:highlight w:val="green"/>
          <w14:textFill>
            <w14:solidFill>
              <w14:schemeClr w14:val="tx1"/>
            </w14:solidFill>
          </w14:textFill>
        </w:rPr>
        <w:t>概括不全面</w:t>
      </w:r>
      <w:r>
        <w:rPr>
          <w:rFonts w:hint="eastAsia"/>
          <w:b/>
          <w:bCs/>
          <w:color w:val="000000" w:themeColor="text1"/>
          <w14:textFill>
            <w14:solidFill>
              <w14:schemeClr w14:val="tx1"/>
            </w14:solidFill>
          </w14:textFill>
        </w:rPr>
        <w:t>。</w:t>
      </w:r>
    </w:p>
    <w:p>
      <w:pPr>
        <w:spacing w:line="360" w:lineRule="auto"/>
        <w:ind w:firstLine="422" w:firstLineChars="20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概括一：看似3个要点，其实只有1个角度“所包含的文化内容多”，②③都归类在“文化内容多”（依据：独句成段的过渡句，统领后文）；漏掉了</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历史悠久”和“发明来源”的角度。</w:t>
      </w:r>
    </w:p>
    <w:p>
      <w:pPr>
        <w:spacing w:line="360" w:lineRule="auto"/>
        <w:ind w:firstLine="422" w:firstLineChars="200"/>
        <w:jc w:val="left"/>
        <w:rPr>
          <w:color w:val="000000" w:themeColor="text1"/>
          <w14:textFill>
            <w14:solidFill>
              <w14:schemeClr w14:val="tx1"/>
            </w14:solidFill>
          </w14:textFill>
        </w:rPr>
      </w:pPr>
      <w:r>
        <w:rPr>
          <w:rFonts w:hint="eastAsia"/>
          <w:b/>
          <w:bCs/>
          <w:color w:val="000000" w:themeColor="text1"/>
          <w14:textFill>
            <w14:solidFill>
              <w14:schemeClr w14:val="tx1"/>
            </w14:solidFill>
          </w14:textFill>
        </w:rPr>
        <w:t>概括二：也是不全面，②应该归类在③“包含的文化内容多”里面；漏掉了“历史悠久”</w:t>
      </w:r>
      <w:r>
        <w:rPr>
          <w:rFonts w:hint="eastAsia"/>
          <w:color w:val="000000" w:themeColor="text1"/>
          <w14:textFill>
            <w14:solidFill>
              <w14:schemeClr w14:val="tx1"/>
            </w14:solidFill>
          </w14:textFill>
        </w:rPr>
        <w:t>【</w:t>
      </w:r>
      <w:r>
        <w:rPr>
          <w:rFonts w:hint="eastAsia"/>
          <w:b/>
          <w:bCs/>
          <w:color w:val="000000" w:themeColor="text1"/>
          <w14:textFill>
            <w14:solidFill>
              <w14:schemeClr w14:val="tx1"/>
            </w14:solidFill>
          </w14:textFill>
        </w:rPr>
        <w:t>方法：</w:t>
      </w:r>
      <w:r>
        <w:rPr>
          <w:rFonts w:hint="eastAsia"/>
          <w:b/>
          <w:bCs/>
          <w:color w:val="000000" w:themeColor="text1"/>
          <w:highlight w:val="magenta"/>
          <w14:textFill>
            <w14:solidFill>
              <w14:schemeClr w14:val="tx1"/>
            </w14:solidFill>
          </w14:textFill>
        </w:rPr>
        <w:t>属性归类</w:t>
      </w:r>
      <w:r>
        <w:rPr>
          <w:rFonts w:hint="eastAsia"/>
          <w:b/>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w:t>
      </w:r>
    </w:p>
    <w:p>
      <w:pPr>
        <w:spacing w:line="360" w:lineRule="auto"/>
        <w:ind w:firstLine="422" w:firstLineChars="200"/>
        <w:jc w:val="left"/>
        <w:rPr>
          <w:b/>
          <w:bCs/>
          <w:color w:val="000000" w:themeColor="text1"/>
          <w14:textFill>
            <w14:solidFill>
              <w14:schemeClr w14:val="tx1"/>
            </w14:solidFill>
          </w14:textFill>
        </w:rPr>
      </w:pPr>
    </w:p>
    <w:p>
      <w:pPr>
        <w:spacing w:line="360" w:lineRule="auto"/>
        <w:ind w:firstLine="316" w:firstLineChars="15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2</w:t>
      </w:r>
      <w:r>
        <w:rPr>
          <w:rFonts w:hint="eastAsia"/>
          <w:b/>
          <w:bCs/>
          <w:color w:val="000000" w:themeColor="text1"/>
          <w14:textFill>
            <w14:solidFill>
              <w14:schemeClr w14:val="tx1"/>
            </w14:solidFill>
          </w14:textFill>
        </w:rPr>
        <w:t>）第二组</w:t>
      </w:r>
    </w:p>
    <w:p>
      <w:pPr>
        <w:spacing w:line="360" w:lineRule="auto"/>
        <w:ind w:firstLine="316" w:firstLineChars="15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drawing>
          <wp:inline distT="0" distB="0" distL="0" distR="0">
            <wp:extent cx="4984115" cy="912495"/>
            <wp:effectExtent l="0" t="0" r="6985" b="1905"/>
            <wp:docPr id="34" name="图片 34" descr="一些文字和图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一些文字和图片&#10;&#10;描述已自动生成"/>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85191" cy="912692"/>
                    </a:xfrm>
                    <a:prstGeom prst="rect">
                      <a:avLst/>
                    </a:prstGeom>
                  </pic:spPr>
                </pic:pic>
              </a:graphicData>
            </a:graphic>
          </wp:inline>
        </w:drawing>
      </w:r>
    </w:p>
    <w:p>
      <w:pPr>
        <w:spacing w:line="360" w:lineRule="auto"/>
        <w:ind w:firstLine="316" w:firstLineChars="15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drawing>
          <wp:inline distT="0" distB="0" distL="0" distR="0">
            <wp:extent cx="4981575" cy="1049020"/>
            <wp:effectExtent l="0" t="0" r="9525" b="17780"/>
            <wp:docPr id="35" name="图片 35"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文本, 信件&#10;&#10;描述已自动生成"/>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29153" cy="1059219"/>
                    </a:xfrm>
                    <a:prstGeom prst="rect">
                      <a:avLst/>
                    </a:prstGeom>
                  </pic:spPr>
                </pic:pic>
              </a:graphicData>
            </a:graphic>
          </wp:inline>
        </w:drawing>
      </w:r>
    </w:p>
    <w:p>
      <w:pPr>
        <w:spacing w:line="360" w:lineRule="auto"/>
        <w:ind w:firstLine="315" w:firstLineChars="150"/>
        <w:jc w:val="left"/>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概括一：①围棋的历史；②围棋是如何发明的；③围棋的文化内容。</w:t>
      </w:r>
    </w:p>
    <w:p>
      <w:pPr>
        <w:spacing w:line="360" w:lineRule="auto"/>
        <w:ind w:firstLine="315" w:firstLineChars="150"/>
        <w:jc w:val="left"/>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概括二：①围棋的历史，在四千多年前就被发明；②围棋是怎么被发明的？有很多说法，肯定是古人对社会的一种理解模式；③围棋所包含的文化内容太多了，包含它的别名和胜负。</w:t>
      </w:r>
    </w:p>
    <w:p>
      <w:pPr>
        <w:spacing w:line="360" w:lineRule="auto"/>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出示参考示例：我们的概括出了什么问题？</w:t>
      </w:r>
    </w:p>
    <w:p>
      <w:pPr>
        <w:pStyle w:val="3"/>
        <w:adjustRightInd w:val="0"/>
        <w:snapToGrid w:val="0"/>
        <w:spacing w:before="0" w:beforeAutospacing="0" w:after="0" w:afterAutospacing="0" w:line="360" w:lineRule="auto"/>
        <w:ind w:firstLine="210" w:firstLineChars="100"/>
        <w:jc w:val="both"/>
        <w:rPr>
          <w:rFonts w:ascii="楷体" w:hAnsi="楷体" w:eastAsia="楷体" w:cstheme="minorBidi"/>
          <w:color w:val="000000" w:themeColor="text1"/>
          <w:kern w:val="2"/>
          <w:sz w:val="21"/>
          <w14:textFill>
            <w14:solidFill>
              <w14:schemeClr w14:val="tx1"/>
            </w14:solidFill>
          </w14:textFill>
        </w:rPr>
      </w:pPr>
      <w:r>
        <w:rPr>
          <w:rFonts w:hint="eastAsia" w:ascii="楷体" w:hAnsi="楷体" w:eastAsia="楷体" w:cstheme="minorBidi"/>
          <w:color w:val="000000" w:themeColor="text1"/>
          <w:kern w:val="2"/>
          <w:sz w:val="21"/>
          <w14:textFill>
            <w14:solidFill>
              <w14:schemeClr w14:val="tx1"/>
            </w14:solidFill>
          </w14:textFill>
        </w:rPr>
        <w:t>①围棋历史悠久 ；②围棋来源于古人对世界的理解 ；③围棋的文化内容丰富。</w:t>
      </w:r>
    </w:p>
    <w:p>
      <w:pPr>
        <w:spacing w:line="360" w:lineRule="auto"/>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学生对比、分析、评价：</w:t>
      </w:r>
    </w:p>
    <w:p>
      <w:pPr>
        <w:spacing w:line="360" w:lineRule="auto"/>
        <w:ind w:firstLine="632" w:firstLineChars="30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概括一：</w:t>
      </w:r>
      <w:r>
        <w:rPr>
          <w:rFonts w:hint="eastAsia"/>
          <w:b/>
          <w:bCs/>
          <w:color w:val="000000" w:themeColor="text1"/>
          <w:highlight w:val="green"/>
          <w14:textFill>
            <w14:solidFill>
              <w14:schemeClr w14:val="tx1"/>
            </w14:solidFill>
          </w14:textFill>
        </w:rPr>
        <w:t>表述不完整</w:t>
      </w:r>
    </w:p>
    <w:p>
      <w:pPr>
        <w:spacing w:line="360" w:lineRule="auto"/>
        <w:ind w:firstLine="1476" w:firstLineChars="700"/>
        <w:jc w:val="left"/>
        <w:rPr>
          <w:color w:val="000000" w:themeColor="text1"/>
          <w14:textFill>
            <w14:solidFill>
              <w14:schemeClr w14:val="tx1"/>
            </w14:solidFill>
          </w14:textFill>
        </w:rPr>
      </w:pPr>
      <w:r>
        <w:rPr>
          <w:rFonts w:hint="eastAsia"/>
          <w:b/>
          <w:bCs/>
          <w:color w:val="000000" w:themeColor="text1"/>
          <w14:textFill>
            <w14:solidFill>
              <w14:schemeClr w14:val="tx1"/>
            </w14:solidFill>
          </w14:textFill>
        </w:rPr>
        <w:t>只有角度，没有特点。</w:t>
      </w:r>
      <w:r>
        <w:rPr>
          <w:rFonts w:hint="eastAsia"/>
          <w:color w:val="000000" w:themeColor="text1"/>
          <w14:textFill>
            <w14:solidFill>
              <w14:schemeClr w14:val="tx1"/>
            </w14:solidFill>
          </w14:textFill>
        </w:rPr>
        <w:t>【方法：</w:t>
      </w:r>
      <w:r>
        <w:rPr>
          <w:rFonts w:hint="eastAsia"/>
          <w:color w:val="000000" w:themeColor="text1"/>
          <w:highlight w:val="magenta"/>
          <w14:textFill>
            <w14:solidFill>
              <w14:schemeClr w14:val="tx1"/>
            </w14:solidFill>
          </w14:textFill>
        </w:rPr>
        <w:t>角度+特点</w:t>
      </w:r>
      <w:r>
        <w:rPr>
          <w:rFonts w:hint="eastAsia"/>
          <w:color w:val="000000" w:themeColor="text1"/>
          <w14:textFill>
            <w14:solidFill>
              <w14:schemeClr w14:val="tx1"/>
            </w14:solidFill>
          </w14:textFill>
        </w:rPr>
        <w:t>】</w:t>
      </w:r>
    </w:p>
    <w:p>
      <w:pPr>
        <w:spacing w:line="360" w:lineRule="auto"/>
        <w:ind w:firstLine="420" w:firstLineChars="200"/>
        <w:jc w:val="left"/>
        <w:rPr>
          <w:b/>
          <w:bCs/>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 xml:space="preserve">围棋如何发明的”  </w:t>
      </w:r>
      <w:r>
        <w:rPr>
          <w:rFonts w:hint="eastAsia"/>
          <w:color w:val="000000" w:themeColor="text1"/>
          <w14:textFill>
            <w14:solidFill>
              <w14:schemeClr w14:val="tx1"/>
            </w14:solidFill>
          </w14:textFill>
        </w:rPr>
        <w:t>【方法：用</w:t>
      </w:r>
      <w:r>
        <w:rPr>
          <w:rFonts w:hint="eastAsia"/>
          <w:color w:val="000000" w:themeColor="text1"/>
          <w:highlight w:val="magenta"/>
          <w14:textFill>
            <w14:solidFill>
              <w14:schemeClr w14:val="tx1"/>
            </w14:solidFill>
          </w14:textFill>
        </w:rPr>
        <w:t>陈述句</w:t>
      </w:r>
      <w:r>
        <w:rPr>
          <w:rFonts w:hint="eastAsia"/>
          <w:color w:val="000000" w:themeColor="text1"/>
          <w14:textFill>
            <w14:solidFill>
              <w14:schemeClr w14:val="tx1"/>
            </w14:solidFill>
          </w14:textFill>
        </w:rPr>
        <w:t>表述】</w:t>
      </w:r>
    </w:p>
    <w:p>
      <w:pPr>
        <w:spacing w:line="360" w:lineRule="auto"/>
        <w:ind w:firstLine="632" w:firstLineChars="30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概括二：</w:t>
      </w:r>
      <w:r>
        <w:rPr>
          <w:rFonts w:hint="eastAsia"/>
          <w:b/>
          <w:bCs/>
          <w:color w:val="000000" w:themeColor="text1"/>
          <w:highlight w:val="green"/>
          <w14:textFill>
            <w14:solidFill>
              <w14:schemeClr w14:val="tx1"/>
            </w14:solidFill>
          </w14:textFill>
        </w:rPr>
        <w:t>表述冗杂</w:t>
      </w:r>
      <w:r>
        <w:rPr>
          <w:rFonts w:hint="eastAsia"/>
          <w:b/>
          <w:bCs/>
          <w:color w:val="000000" w:themeColor="text1"/>
          <w14:textFill>
            <w14:solidFill>
              <w14:schemeClr w14:val="tx1"/>
            </w14:solidFill>
          </w14:textFill>
        </w:rPr>
        <w:t>、</w:t>
      </w:r>
      <w:r>
        <w:rPr>
          <w:rFonts w:hint="eastAsia"/>
          <w:b/>
          <w:bCs/>
          <w:color w:val="000000" w:themeColor="text1"/>
          <w:highlight w:val="green"/>
          <w14:textFill>
            <w14:solidFill>
              <w14:schemeClr w14:val="tx1"/>
            </w14:solidFill>
          </w14:textFill>
        </w:rPr>
        <w:t>不严密</w:t>
      </w:r>
    </w:p>
    <w:p>
      <w:pPr>
        <w:spacing w:line="360" w:lineRule="auto"/>
        <w:ind w:firstLine="1155" w:firstLineChars="550"/>
        <w:jc w:val="left"/>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 xml:space="preserve"> “在四千多年前就被发明”可归纳为“悠久”</w:t>
      </w:r>
      <w:r>
        <w:rPr>
          <w:rFonts w:hint="eastAsia"/>
          <w:color w:val="000000" w:themeColor="text1"/>
          <w14:textFill>
            <w14:solidFill>
              <w14:schemeClr w14:val="tx1"/>
            </w14:solidFill>
          </w14:textFill>
        </w:rPr>
        <w:t xml:space="preserve"> 【方法：</w:t>
      </w:r>
      <w:r>
        <w:rPr>
          <w:rFonts w:hint="eastAsia"/>
          <w:color w:val="000000" w:themeColor="text1"/>
          <w:highlight w:val="magenta"/>
          <w14:textFill>
            <w14:solidFill>
              <w14:schemeClr w14:val="tx1"/>
            </w14:solidFill>
          </w14:textFill>
        </w:rPr>
        <w:t>变描述为概括</w:t>
      </w:r>
      <w:r>
        <w:rPr>
          <w:rFonts w:hint="eastAsia"/>
          <w:color w:val="000000" w:themeColor="text1"/>
          <w14:textFill>
            <w14:solidFill>
              <w14:schemeClr w14:val="tx1"/>
            </w14:solidFill>
          </w14:textFill>
        </w:rPr>
        <w:t>】</w:t>
      </w:r>
    </w:p>
    <w:p>
      <w:pPr>
        <w:spacing w:line="360" w:lineRule="auto"/>
        <w:ind w:firstLine="1260" w:firstLineChars="600"/>
        <w:jc w:val="left"/>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 xml:space="preserve">“有很多说法，肯定是……”删去 </w:t>
      </w:r>
      <w:r>
        <w:rPr>
          <w:rFonts w:ascii="楷体" w:hAnsi="楷体" w:eastAsia="楷体"/>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【方法：</w:t>
      </w:r>
      <w:r>
        <w:rPr>
          <w:rFonts w:hint="eastAsia"/>
          <w:color w:val="000000" w:themeColor="text1"/>
          <w:highlight w:val="magenta"/>
          <w14:textFill>
            <w14:solidFill>
              <w14:schemeClr w14:val="tx1"/>
            </w14:solidFill>
          </w14:textFill>
        </w:rPr>
        <w:t>删除口语、过渡语</w:t>
      </w:r>
      <w:r>
        <w:rPr>
          <w:rFonts w:hint="eastAsia"/>
          <w:color w:val="000000" w:themeColor="text1"/>
          <w14:textFill>
            <w14:solidFill>
              <w14:schemeClr w14:val="tx1"/>
            </w14:solidFill>
          </w14:textFill>
        </w:rPr>
        <w:t>】</w:t>
      </w:r>
    </w:p>
    <w:p>
      <w:pPr>
        <w:spacing w:line="360" w:lineRule="auto"/>
        <w:jc w:val="left"/>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 </w:t>
      </w:r>
      <w:r>
        <w:rPr>
          <w:b/>
          <w:bCs/>
          <w:color w:val="000000" w:themeColor="text1"/>
          <w14:textFill>
            <w14:solidFill>
              <w14:schemeClr w14:val="tx1"/>
            </w14:solidFill>
          </w14:textFill>
        </w:rPr>
        <w:t xml:space="preserve">           “</w:t>
      </w:r>
      <w:r>
        <w:rPr>
          <w:rFonts w:hint="eastAsia" w:ascii="楷体" w:hAnsi="楷体" w:eastAsia="楷体"/>
          <w:color w:val="000000" w:themeColor="text1"/>
          <w14:textFill>
            <w14:solidFill>
              <w14:schemeClr w14:val="tx1"/>
            </w14:solidFill>
          </w14:textFill>
        </w:rPr>
        <w:t>包含的文化内容太多了“，“太多了”变</w:t>
      </w:r>
      <w:r>
        <w:rPr>
          <w:rFonts w:ascii="楷体" w:hAnsi="楷体" w:eastAsia="楷体"/>
          <w:color w:val="000000" w:themeColor="text1"/>
          <w14:textFill>
            <w14:solidFill>
              <w14:schemeClr w14:val="tx1"/>
            </w14:solidFill>
          </w14:textFill>
        </w:rPr>
        <w:t>“</w:t>
      </w:r>
      <w:r>
        <w:rPr>
          <w:rFonts w:hint="eastAsia" w:ascii="楷体" w:hAnsi="楷体" w:eastAsia="楷体"/>
          <w:color w:val="000000" w:themeColor="text1"/>
          <w14:textFill>
            <w14:solidFill>
              <w14:schemeClr w14:val="tx1"/>
            </w14:solidFill>
          </w14:textFill>
        </w:rPr>
        <w:t>丰富”</w:t>
      </w:r>
      <w:r>
        <w:rPr>
          <w:rFonts w:hint="eastAsia"/>
          <w:color w:val="000000" w:themeColor="text1"/>
          <w14:textFill>
            <w14:solidFill>
              <w14:schemeClr w14:val="tx1"/>
            </w14:solidFill>
          </w14:textFill>
        </w:rPr>
        <w:t xml:space="preserve"> 【方法：使用</w:t>
      </w:r>
      <w:r>
        <w:rPr>
          <w:rFonts w:hint="eastAsia"/>
          <w:color w:val="000000" w:themeColor="text1"/>
          <w:highlight w:val="magenta"/>
          <w14:textFill>
            <w14:solidFill>
              <w14:schemeClr w14:val="tx1"/>
            </w14:solidFill>
          </w14:textFill>
        </w:rPr>
        <w:t>书面语</w:t>
      </w:r>
      <w:r>
        <w:rPr>
          <w:rFonts w:hint="eastAsia"/>
          <w:color w:val="000000" w:themeColor="text1"/>
          <w14:textFill>
            <w14:solidFill>
              <w14:schemeClr w14:val="tx1"/>
            </w14:solidFill>
          </w14:textFill>
        </w:rPr>
        <w:t>】</w:t>
      </w:r>
    </w:p>
    <w:p>
      <w:pPr>
        <w:spacing w:line="360" w:lineRule="auto"/>
        <w:jc w:val="left"/>
        <w:rPr>
          <w:b/>
          <w:bCs/>
          <w:color w:val="000000" w:themeColor="text1"/>
          <w14:textFill>
            <w14:solidFill>
              <w14:schemeClr w14:val="tx1"/>
            </w14:solidFill>
          </w14:textFill>
        </w:rPr>
      </w:pPr>
      <w:r>
        <w:rPr>
          <w:b/>
          <w:bCs/>
          <w:color w:val="000000" w:themeColor="text1"/>
          <w14:textFill>
            <w14:solidFill>
              <w14:schemeClr w14:val="tx1"/>
            </w14:solidFill>
          </w14:textFill>
        </w:rPr>
        <w:drawing>
          <wp:inline distT="0" distB="0" distL="0" distR="0">
            <wp:extent cx="4164330" cy="2037715"/>
            <wp:effectExtent l="0" t="0" r="7620" b="635"/>
            <wp:docPr id="36" name="图片 3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示&#10;&#10;描述已自动生成"/>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195429" cy="2052821"/>
                    </a:xfrm>
                    <a:prstGeom prst="rect">
                      <a:avLst/>
                    </a:prstGeom>
                  </pic:spPr>
                </pic:pic>
              </a:graphicData>
            </a:graphic>
          </wp:inline>
        </w:drawing>
      </w:r>
    </w:p>
    <w:p>
      <w:pPr>
        <w:spacing w:line="360" w:lineRule="auto"/>
        <w:ind w:firstLine="105" w:firstLineChars="50"/>
        <w:jc w:val="left"/>
        <w:rPr>
          <w:rFonts w:ascii="楷体" w:hAnsi="楷体" w:eastAsia="楷体"/>
          <w:color w:val="000000" w:themeColor="text1"/>
          <w14:textFill>
            <w14:solidFill>
              <w14:schemeClr w14:val="tx1"/>
            </w14:solidFill>
          </w14:textFill>
        </w:rPr>
      </w:pPr>
    </w:p>
    <w:p>
      <w:pPr>
        <w:spacing w:line="360" w:lineRule="auto"/>
        <w:jc w:val="left"/>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四、活动三：多文本概括</w:t>
      </w:r>
    </w:p>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w:t>
      </w:r>
      <w:r>
        <w:rPr>
          <w:rFonts w:hint="eastAsia"/>
          <w:color w:val="000000" w:themeColor="text1"/>
          <w:highlight w:val="yellow"/>
          <w14:textFill>
            <w14:solidFill>
              <w14:schemeClr w14:val="tx1"/>
            </w14:solidFill>
          </w14:textFill>
        </w:rPr>
        <w:t>“提取——分类——整合”</w:t>
      </w:r>
      <w:r>
        <w:rPr>
          <w:rFonts w:hint="eastAsia"/>
          <w:color w:val="000000" w:themeColor="text1"/>
          <w14:textFill>
            <w14:solidFill>
              <w14:schemeClr w14:val="tx1"/>
            </w14:solidFill>
          </w14:textFill>
        </w:rPr>
        <w:t>的思维过程，不仅可以概括单一的文本，还可以进行多文本概括。</w:t>
      </w:r>
    </w:p>
    <w:p>
      <w:pPr>
        <w:spacing w:line="360" w:lineRule="auto"/>
        <w:rPr>
          <w:szCs w:val="21"/>
        </w:rPr>
      </w:pPr>
      <w:r>
        <w:rPr>
          <w:rFonts w:hint="eastAsia"/>
          <w:color w:val="000000" w:themeColor="text1"/>
          <w14:textFill>
            <w14:solidFill>
              <w14:schemeClr w14:val="tx1"/>
            </w14:solidFill>
          </w14:textFill>
        </w:rPr>
        <w:t>【思考】</w:t>
      </w:r>
      <w:r>
        <w:rPr>
          <w:rFonts w:hint="eastAsia"/>
          <w:szCs w:val="18"/>
        </w:rPr>
        <w:t>今年的三星堆考古“热”是哪些条件促成的？请结合两文内容，分点加以概括。</w:t>
      </w:r>
    </w:p>
    <w:p>
      <w:pPr>
        <w:spacing w:line="360" w:lineRule="auto"/>
        <w:ind w:left="273" w:leftChars="130"/>
        <w:jc w:val="center"/>
        <w:rPr>
          <w:b/>
          <w:bCs/>
          <w:szCs w:val="21"/>
        </w:rPr>
      </w:pPr>
      <w:r>
        <w:rPr>
          <w:rFonts w:hint="eastAsia"/>
          <w:b/>
          <w:bCs/>
          <w:szCs w:val="18"/>
        </w:rPr>
        <w:t xml:space="preserve"> </w:t>
      </w:r>
      <w:r>
        <w:rPr>
          <w:b/>
          <w:bCs/>
          <w:szCs w:val="18"/>
        </w:rPr>
        <w:t xml:space="preserve"> </w:t>
      </w:r>
      <w:r>
        <w:rPr>
          <w:rFonts w:hint="eastAsia"/>
          <w:b/>
          <w:bCs/>
          <w:szCs w:val="18"/>
        </w:rPr>
        <w:t xml:space="preserve">甲 </w:t>
      </w:r>
      <w:r>
        <w:rPr>
          <w:b/>
          <w:bCs/>
          <w:szCs w:val="18"/>
        </w:rPr>
        <w:t xml:space="preserve"> </w:t>
      </w:r>
      <w:r>
        <w:rPr>
          <w:rFonts w:hint="eastAsia"/>
          <w:b/>
          <w:bCs/>
          <w:szCs w:val="18"/>
        </w:rPr>
        <w:t>“超五星”的三星堆</w:t>
      </w:r>
    </w:p>
    <w:p>
      <w:pPr>
        <w:spacing w:line="276" w:lineRule="auto"/>
        <w:ind w:left="273" w:leftChars="130" w:firstLine="420" w:firstLineChars="200"/>
        <w:rPr>
          <w:rFonts w:ascii="楷体" w:hAnsi="楷体" w:eastAsia="楷体"/>
          <w:szCs w:val="18"/>
        </w:rPr>
      </w:pPr>
      <w:r>
        <w:rPr>
          <w:rFonts w:hint="eastAsia" w:ascii="楷体" w:hAnsi="楷体" w:eastAsia="楷体"/>
          <w:szCs w:val="18"/>
        </w:rPr>
        <w:t>①残缺的黄金面具、彩绘的青铜头像、巨大的青铜神树……2021年春天，随着一件件神秘文物的陆续出土，三星堆遗址再次聚焦世人目光。</w:t>
      </w:r>
    </w:p>
    <w:p>
      <w:pPr>
        <w:spacing w:line="276" w:lineRule="auto"/>
        <w:ind w:left="273" w:leftChars="130" w:firstLine="420" w:firstLineChars="200"/>
        <w:rPr>
          <w:rFonts w:ascii="楷体" w:hAnsi="楷体" w:eastAsia="楷体"/>
          <w:szCs w:val="18"/>
        </w:rPr>
      </w:pPr>
      <w:r>
        <w:rPr>
          <w:rFonts w:hint="eastAsia" w:ascii="楷体" w:hAnsi="楷体" w:eastAsia="楷体"/>
          <w:szCs w:val="18"/>
        </w:rPr>
        <w:t>②位于四川省广汉市的三星堆遗址距今约5000至2800年。几千年来，它沉睡于成都平原一隅，直到上世纪二十年代，才被一位村民“悄然唤醒”。经过数次发掘，其出土文物数量之惊人，造型之精美，可谓“沉睡数千年，一醒惊天下”。</w:t>
      </w:r>
    </w:p>
    <w:p>
      <w:pPr>
        <w:spacing w:line="276" w:lineRule="auto"/>
        <w:ind w:left="273" w:leftChars="130" w:firstLine="420" w:firstLineChars="200"/>
        <w:rPr>
          <w:rFonts w:ascii="楷体" w:hAnsi="楷体" w:eastAsia="楷体"/>
          <w:szCs w:val="18"/>
        </w:rPr>
      </w:pPr>
      <w:r>
        <w:rPr>
          <w:rFonts w:hint="eastAsia" w:ascii="楷体" w:hAnsi="楷体" w:eastAsia="楷体"/>
          <w:szCs w:val="18"/>
        </w:rPr>
        <w:t>③文物众多且精美就能让其“吸睛无数”？事实远非如此。“高颜值”的背后有许多未解之谜，令我们对其历史文化价值不断叩问—眼睛向前凸出的青铜面具，为什么造型如此奇特？高耸的青钢神树，是对太阳的崇拜，还是对岛的崇拜？这些神奇的器物，构建起古蜀人怎样的精神世界？……有关专家表示，三星堆遗址考古成果充分体现了古蜀文明对中华文明的重要贡献，更体现了我国五千年历史文化的完整性，它是中华文明多元一体发展模式的重要实物例证，足以位居世界顶级考古发现之列。</w:t>
      </w:r>
    </w:p>
    <w:p>
      <w:pPr>
        <w:spacing w:line="360" w:lineRule="auto"/>
        <w:ind w:left="273" w:leftChars="130"/>
        <w:jc w:val="center"/>
        <w:rPr>
          <w:b/>
          <w:bCs/>
          <w:szCs w:val="21"/>
        </w:rPr>
      </w:pPr>
      <w:r>
        <w:rPr>
          <w:rFonts w:hint="eastAsia"/>
          <w:b/>
          <w:bCs/>
          <w:szCs w:val="18"/>
        </w:rPr>
        <w:t xml:space="preserve"> </w:t>
      </w:r>
      <w:r>
        <w:rPr>
          <w:b/>
          <w:bCs/>
          <w:szCs w:val="18"/>
        </w:rPr>
        <w:t xml:space="preserve"> </w:t>
      </w:r>
      <w:r>
        <w:rPr>
          <w:rFonts w:hint="eastAsia"/>
          <w:b/>
          <w:bCs/>
          <w:szCs w:val="18"/>
        </w:rPr>
        <w:t xml:space="preserve">乙 </w:t>
      </w:r>
      <w:r>
        <w:rPr>
          <w:b/>
          <w:bCs/>
          <w:szCs w:val="18"/>
        </w:rPr>
        <w:t xml:space="preserve"> </w:t>
      </w:r>
      <w:r>
        <w:rPr>
          <w:rFonts w:hint="eastAsia"/>
          <w:b/>
          <w:bCs/>
          <w:szCs w:val="18"/>
        </w:rPr>
        <w:t>考古热下的冷思考</w:t>
      </w:r>
    </w:p>
    <w:p>
      <w:pPr>
        <w:spacing w:line="276" w:lineRule="auto"/>
        <w:ind w:left="273" w:leftChars="130" w:firstLine="420" w:firstLineChars="200"/>
        <w:rPr>
          <w:rFonts w:ascii="楷体" w:hAnsi="楷体" w:eastAsia="楷体"/>
          <w:szCs w:val="18"/>
        </w:rPr>
      </w:pPr>
      <w:r>
        <w:rPr>
          <w:rFonts w:hint="eastAsia" w:ascii="楷体" w:hAnsi="楷体" w:eastAsia="楷体"/>
          <w:szCs w:val="18"/>
        </w:rPr>
        <w:t>①考古现场拆盲盒，直播现场问专家，视频平台飞“弹幕”……今年的三星堆考古，真是“热爆”了。</w:t>
      </w:r>
    </w:p>
    <w:p>
      <w:pPr>
        <w:spacing w:line="276" w:lineRule="auto"/>
        <w:ind w:left="273" w:leftChars="130" w:firstLine="420" w:firstLineChars="200"/>
        <w:rPr>
          <w:rFonts w:ascii="楷体" w:hAnsi="楷体" w:eastAsia="楷体"/>
          <w:szCs w:val="18"/>
        </w:rPr>
      </w:pPr>
      <w:r>
        <w:rPr>
          <w:rFonts w:hint="eastAsia" w:ascii="楷体" w:hAnsi="楷体" w:eastAsia="楷体"/>
          <w:szCs w:val="18"/>
        </w:rPr>
        <w:t>②昔日“冷清”的考古，为何突然变得如此“炽热”？除掉文物本身自带的“热能”，还有什么值得我们思考？</w:t>
      </w:r>
    </w:p>
    <w:p>
      <w:pPr>
        <w:spacing w:line="276" w:lineRule="auto"/>
        <w:ind w:left="273" w:leftChars="130" w:firstLine="420" w:firstLineChars="200"/>
        <w:rPr>
          <w:rFonts w:ascii="楷体" w:hAnsi="楷体" w:eastAsia="楷体"/>
          <w:szCs w:val="18"/>
        </w:rPr>
      </w:pPr>
      <w:r>
        <w:rPr>
          <w:rFonts w:hint="eastAsia" w:ascii="楷体" w:hAnsi="楷体" w:eastAsia="楷体"/>
          <w:szCs w:val="18"/>
        </w:rPr>
        <w:t>③相较往年，今年网络直播和新闻报道不再“冷清清”。大家可以身临其境地参与到这场考古互动中，同步知晓许多相关知识。“古蜀先民太土豪了”“青铜器奇奇怪怪又可可爱爱”……考古揭开面纱，网友深度互动。考古不再“冷门”，文物不再“高高在上”。</w:t>
      </w:r>
    </w:p>
    <w:p>
      <w:pPr>
        <w:spacing w:line="276" w:lineRule="auto"/>
        <w:ind w:left="273" w:leftChars="130" w:firstLine="420" w:firstLineChars="200"/>
        <w:rPr>
          <w:rFonts w:ascii="楷体" w:hAnsi="楷体" w:eastAsia="楷体"/>
          <w:szCs w:val="18"/>
        </w:rPr>
      </w:pPr>
      <w:r>
        <w:rPr>
          <w:rFonts w:hint="eastAsia" w:ascii="楷体" w:hAnsi="楷体" w:eastAsia="楷体"/>
          <w:szCs w:val="18"/>
        </w:rPr>
        <w:t>④更深层次的原因才是关键。以前，物质条件缺乏，人们忙于生计，漠视了本国文化的美好。随着经济发展带来生活富足，人们注重精神追求，关注传统文化。内心不再“冷冰冰”，表现就会“热腾腾”。</w:t>
      </w:r>
    </w:p>
    <w:p>
      <w:pPr>
        <w:spacing w:line="276" w:lineRule="auto"/>
        <w:ind w:left="273" w:leftChars="130" w:firstLine="420" w:firstLineChars="200"/>
        <w:rPr>
          <w:rFonts w:ascii="楷体" w:hAnsi="楷体" w:eastAsia="楷体"/>
          <w:szCs w:val="18"/>
        </w:rPr>
      </w:pPr>
      <w:r>
        <w:rPr>
          <w:rFonts w:hint="eastAsia" w:ascii="楷体" w:hAnsi="楷体" w:eastAsia="楷体"/>
          <w:szCs w:val="18"/>
        </w:rPr>
        <w:t>⑤三星堆“霸屏”是五千年文明应有的热度，我们期待更多有价值的“冷”变成这样的“热”。</w:t>
      </w:r>
    </w:p>
    <w:p>
      <w:pPr>
        <w:spacing w:line="360" w:lineRule="auto"/>
        <w:jc w:val="left"/>
        <w:rPr>
          <w:color w:val="000000" w:themeColor="text1"/>
          <w14:textFill>
            <w14:solidFill>
              <w14:schemeClr w14:val="tx1"/>
            </w14:solidFill>
          </w14:textFill>
        </w:rPr>
      </w:pP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学生独立完成</w:t>
      </w:r>
    </w:p>
    <w:p>
      <w:pPr>
        <w:spacing w:line="360" w:lineRule="auto"/>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学生讲思路过程： （辨识）提取——（筛选）归类——整合</w:t>
      </w:r>
    </w:p>
    <w:p>
      <w:pPr>
        <w:widowControl/>
        <w:shd w:val="clear" w:color="auto" w:fill="FFFFFF"/>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参考示例：</w:t>
      </w:r>
    </w:p>
    <w:p>
      <w:pPr>
        <w:widowControl/>
        <w:shd w:val="clear" w:color="auto" w:fill="FFFFFF"/>
        <w:spacing w:line="276" w:lineRule="auto"/>
        <w:ind w:firstLine="630" w:firstLineChars="3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①出土文物</w:t>
      </w:r>
      <w:r>
        <w:rPr>
          <w:rFonts w:hint="eastAsia"/>
          <w:color w:val="000000" w:themeColor="text1"/>
          <w:u w:val="single"/>
          <w14:textFill>
            <w14:solidFill>
              <w14:schemeClr w14:val="tx1"/>
            </w14:solidFill>
          </w14:textFill>
        </w:rPr>
        <w:t>数量</w:t>
      </w:r>
      <w:r>
        <w:rPr>
          <w:rFonts w:hint="eastAsia"/>
          <w:color w:val="000000" w:themeColor="text1"/>
          <w14:textFill>
            <w14:solidFill>
              <w14:schemeClr w14:val="tx1"/>
            </w14:solidFill>
          </w14:textFill>
        </w:rPr>
        <w:t>惊人、</w:t>
      </w:r>
      <w:r>
        <w:rPr>
          <w:rFonts w:hint="eastAsia"/>
          <w:color w:val="000000" w:themeColor="text1"/>
          <w:u w:val="single"/>
          <w14:textFill>
            <w14:solidFill>
              <w14:schemeClr w14:val="tx1"/>
            </w14:solidFill>
          </w14:textFill>
        </w:rPr>
        <w:t>造型</w:t>
      </w:r>
      <w:r>
        <w:rPr>
          <w:rFonts w:hint="eastAsia"/>
          <w:color w:val="000000" w:themeColor="text1"/>
          <w14:textFill>
            <w14:solidFill>
              <w14:schemeClr w14:val="tx1"/>
            </w14:solidFill>
          </w14:textFill>
        </w:rPr>
        <w:t>精美</w:t>
      </w:r>
    </w:p>
    <w:p>
      <w:pPr>
        <w:widowControl/>
        <w:shd w:val="clear" w:color="auto" w:fill="FFFFFF"/>
        <w:spacing w:line="276" w:lineRule="auto"/>
        <w:ind w:firstLine="630" w:firstLineChars="3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②出土文物</w:t>
      </w:r>
      <w:r>
        <w:rPr>
          <w:rFonts w:hint="eastAsia"/>
          <w:color w:val="000000" w:themeColor="text1"/>
          <w:u w:val="single"/>
          <w14:textFill>
            <w14:solidFill>
              <w14:schemeClr w14:val="tx1"/>
            </w14:solidFill>
          </w14:textFill>
        </w:rPr>
        <w:t>历史文化价值</w:t>
      </w:r>
      <w:r>
        <w:rPr>
          <w:rFonts w:hint="eastAsia"/>
          <w:color w:val="000000" w:themeColor="text1"/>
          <w14:textFill>
            <w14:solidFill>
              <w14:schemeClr w14:val="tx1"/>
            </w14:solidFill>
          </w14:textFill>
        </w:rPr>
        <w:t>巨大</w:t>
      </w:r>
    </w:p>
    <w:p>
      <w:pPr>
        <w:widowControl/>
        <w:shd w:val="clear" w:color="auto" w:fill="FFFFFF"/>
        <w:spacing w:line="276" w:lineRule="auto"/>
        <w:ind w:firstLine="630" w:firstLineChars="3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rFonts w:hint="eastAsia"/>
          <w:color w:val="000000" w:themeColor="text1"/>
          <w:u w:val="single"/>
          <w14:textFill>
            <w14:solidFill>
              <w14:schemeClr w14:val="tx1"/>
            </w14:solidFill>
          </w14:textFill>
        </w:rPr>
        <w:t>网络传播和新闻报道</w:t>
      </w:r>
      <w:r>
        <w:rPr>
          <w:rFonts w:hint="eastAsia"/>
          <w:color w:val="000000" w:themeColor="text1"/>
          <w14:textFill>
            <w14:solidFill>
              <w14:schemeClr w14:val="tx1"/>
            </w14:solidFill>
          </w14:textFill>
        </w:rPr>
        <w:t>亲民、接地气</w:t>
      </w:r>
    </w:p>
    <w:p>
      <w:pPr>
        <w:widowControl/>
        <w:shd w:val="clear" w:color="auto" w:fill="FFFFFF"/>
        <w:spacing w:line="276" w:lineRule="auto"/>
        <w:ind w:firstLine="630" w:firstLineChars="3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④</w:t>
      </w:r>
      <w:r>
        <w:rPr>
          <w:rFonts w:hint="eastAsia"/>
          <w:color w:val="000000" w:themeColor="text1"/>
          <w:u w:val="single"/>
          <w14:textFill>
            <w14:solidFill>
              <w14:schemeClr w14:val="tx1"/>
            </w14:solidFill>
          </w14:textFill>
        </w:rPr>
        <w:t>人们</w:t>
      </w:r>
      <w:r>
        <w:rPr>
          <w:rFonts w:hint="eastAsia"/>
          <w:color w:val="000000" w:themeColor="text1"/>
          <w14:textFill>
            <w14:solidFill>
              <w14:schemeClr w14:val="tx1"/>
            </w14:solidFill>
          </w14:textFill>
        </w:rPr>
        <w:t>注重精神文化追求、关注传统文化</w:t>
      </w:r>
    </w:p>
    <w:p>
      <w:pPr>
        <w:widowControl/>
        <w:shd w:val="clear" w:color="auto" w:fill="FFFFFF"/>
        <w:jc w:val="left"/>
        <w:rPr>
          <w:color w:val="000000" w:themeColor="text1"/>
          <w14:textFill>
            <w14:solidFill>
              <w14:schemeClr w14:val="tx1"/>
            </w14:solidFill>
          </w14:textFill>
        </w:rPr>
      </w:pPr>
    </w:p>
    <w:p>
      <w:pPr>
        <w:widowControl/>
        <w:shd w:val="clear" w:color="auto" w:fill="FFFFFF"/>
        <w:jc w:val="left"/>
        <w:rPr>
          <w:color w:val="000000" w:themeColor="text1"/>
          <w14:textFill>
            <w14:solidFill>
              <w14:schemeClr w14:val="tx1"/>
            </w14:solidFill>
          </w14:textFill>
        </w:rPr>
      </w:pPr>
    </w:p>
    <w:p>
      <w:pPr>
        <w:spacing w:line="360" w:lineRule="auto"/>
        <w:jc w:val="left"/>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五、小结</w:t>
      </w:r>
    </w:p>
    <w:p>
      <w:pPr>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“概括”是语文能力素质中</w:t>
      </w:r>
      <w:r>
        <w:rPr>
          <w:rFonts w:hint="eastAsia"/>
          <w:color w:val="000000" w:themeColor="text1"/>
          <w14:textFill>
            <w14:solidFill>
              <w14:schemeClr w14:val="tx1"/>
            </w14:solidFill>
          </w14:textFill>
        </w:rPr>
        <w:t>最基本一项</w:t>
      </w:r>
      <w:r>
        <w:rPr>
          <w:color w:val="000000" w:themeColor="text1"/>
          <w14:textFill>
            <w14:solidFill>
              <w14:schemeClr w14:val="tx1"/>
            </w14:solidFill>
          </w14:textFill>
        </w:rPr>
        <w:t>。可以说，概括是阅读理解的基本功。</w:t>
      </w:r>
    </w:p>
    <w:p>
      <w:pPr>
        <w:spacing w:line="360" w:lineRule="auto"/>
        <w:ind w:firstLine="630" w:firstLineChars="300"/>
        <w:jc w:val="left"/>
        <w:rPr>
          <w:color w:val="000000" w:themeColor="text1"/>
          <w14:textFill>
            <w14:solidFill>
              <w14:schemeClr w14:val="tx1"/>
            </w14:solidFill>
          </w14:textFill>
        </w:rPr>
      </w:pPr>
      <w:r>
        <w:rPr>
          <w:color w:val="000000" w:themeColor="text1"/>
          <w14:textFill>
            <w14:solidFill>
              <w14:schemeClr w14:val="tx1"/>
            </w14:solidFill>
          </w14:textFill>
        </w:rPr>
        <w:t>今天我们走进概括的思维，解决了我们平时在概括中出现的“归纳不全面”“表述不准确”等问题。我们梳理出“提取——分类——整合”三个</w:t>
      </w:r>
      <w:r>
        <w:rPr>
          <w:rFonts w:hint="eastAsia"/>
          <w:color w:val="000000" w:themeColor="text1"/>
          <w14:textFill>
            <w14:solidFill>
              <w14:schemeClr w14:val="tx1"/>
            </w14:solidFill>
          </w14:textFill>
        </w:rPr>
        <w:t>概括的</w:t>
      </w:r>
      <w:r>
        <w:rPr>
          <w:color w:val="000000" w:themeColor="text1"/>
          <w14:textFill>
            <w14:solidFill>
              <w14:schemeClr w14:val="tx1"/>
            </w14:solidFill>
          </w14:textFill>
        </w:rPr>
        <w:t>思维过程</w:t>
      </w:r>
      <w:r>
        <w:rPr>
          <w:rFonts w:hint="eastAsia"/>
          <w:color w:val="000000" w:themeColor="text1"/>
          <w14:textFill>
            <w14:solidFill>
              <w14:schemeClr w14:val="tx1"/>
            </w14:solidFill>
          </w14:textFill>
        </w:rPr>
        <w:t>，就可以帮助我们全面清晰地归纳概括。</w:t>
      </w:r>
    </w:p>
    <w:p>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新魏">
    <w:altName w:val="宋体"/>
    <w:panose1 w:val="02010800040101010101"/>
    <w:charset w:val="86"/>
    <w:family w:val="auto"/>
    <w:pitch w:val="default"/>
    <w:sig w:usb0="00000000" w:usb1="00000000" w:usb2="00000010" w:usb3="00000000" w:csb0="00040000" w:csb1="00000000"/>
  </w:font>
  <w:font w:name="方正黄草简体">
    <w:altName w:val="宋体"/>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彩云">
    <w:altName w:val="微软雅黑"/>
    <w:panose1 w:val="02010800040101010101"/>
    <w:charset w:val="86"/>
    <w:family w:val="auto"/>
    <w:pitch w:val="default"/>
    <w:sig w:usb0="00000000" w:usb1="00000000" w:usb2="00000010" w:usb3="00000000" w:csb0="00040000" w:csb1="00000000"/>
  </w:font>
  <w:font w:name="方正彩云简体">
    <w:altName w:val="宋体"/>
    <w:panose1 w:val="00000000000000000000"/>
    <w:charset w:val="86"/>
    <w:family w:val="script"/>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 w:name="楷体_GB2312">
    <w:altName w:val="楷体"/>
    <w:panose1 w:val="020B0604020202020204"/>
    <w:charset w:val="00"/>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F60B58"/>
    <w:multiLevelType w:val="singleLevel"/>
    <w:tmpl w:val="8AF60B58"/>
    <w:lvl w:ilvl="0" w:tentative="0">
      <w:start w:val="4"/>
      <w:numFmt w:val="decimal"/>
      <w:suff w:val="nothing"/>
      <w:lvlText w:val="%1、"/>
      <w:lvlJc w:val="left"/>
    </w:lvl>
  </w:abstractNum>
  <w:abstractNum w:abstractNumId="1">
    <w:nsid w:val="03D62ECE"/>
    <w:multiLevelType w:val="multilevel"/>
    <w:tmpl w:val="03D62ECE"/>
    <w:lvl w:ilvl="0" w:tentative="0">
      <w:start w:val="1"/>
      <w:numFmt w:val="decimal"/>
      <w:lvlText w:val="%1."/>
      <w:lvlJc w:val="left"/>
      <w:pPr>
        <w:ind w:left="420" w:hanging="420"/>
      </w:pPr>
      <w:rPr>
        <w:bCs/>
      </w:rPr>
    </w:lvl>
    <w:lvl w:ilvl="1" w:tentative="0">
      <w:start w:val="1"/>
      <w:numFmt w:val="lowerLetter"/>
      <w:lvlText w:val="%2."/>
      <w:lvlJc w:val="left"/>
      <w:pPr>
        <w:ind w:left="840" w:hanging="420"/>
      </w:pPr>
      <w:rPr>
        <w:bCs/>
      </w:rPr>
    </w:lvl>
    <w:lvl w:ilvl="2" w:tentative="0">
      <w:start w:val="1"/>
      <w:numFmt w:val="lowerRoman"/>
      <w:lvlText w:val="%3."/>
      <w:lvlJc w:val="left"/>
      <w:pPr>
        <w:ind w:left="1260" w:hanging="420"/>
      </w:pPr>
      <w:rPr>
        <w:bCs/>
      </w:rPr>
    </w:lvl>
    <w:lvl w:ilvl="3" w:tentative="0">
      <w:start w:val="1"/>
      <w:numFmt w:val="decimal"/>
      <w:lvlText w:val="%4."/>
      <w:lvlJc w:val="left"/>
      <w:pPr>
        <w:ind w:left="1680" w:hanging="420"/>
      </w:pPr>
      <w:rPr>
        <w:bCs/>
      </w:rPr>
    </w:lvl>
    <w:lvl w:ilvl="4" w:tentative="0">
      <w:start w:val="1"/>
      <w:numFmt w:val="lowerLetter"/>
      <w:lvlText w:val="%5."/>
      <w:lvlJc w:val="left"/>
      <w:pPr>
        <w:ind w:left="2100" w:hanging="420"/>
      </w:pPr>
      <w:rPr>
        <w:bCs/>
      </w:rPr>
    </w:lvl>
    <w:lvl w:ilvl="5" w:tentative="0">
      <w:start w:val="1"/>
      <w:numFmt w:val="lowerRoman"/>
      <w:lvlText w:val="%6."/>
      <w:lvlJc w:val="left"/>
      <w:pPr>
        <w:ind w:left="2520" w:hanging="420"/>
      </w:pPr>
      <w:rPr>
        <w:bCs/>
      </w:rPr>
    </w:lvl>
    <w:lvl w:ilvl="6" w:tentative="0">
      <w:start w:val="1"/>
      <w:numFmt w:val="decimal"/>
      <w:lvlText w:val="%7."/>
      <w:lvlJc w:val="left"/>
      <w:pPr>
        <w:ind w:left="2940" w:hanging="420"/>
      </w:pPr>
      <w:rPr>
        <w:bCs/>
      </w:rPr>
    </w:lvl>
    <w:lvl w:ilvl="7" w:tentative="0">
      <w:start w:val="1"/>
      <w:numFmt w:val="lowerLetter"/>
      <w:lvlText w:val="%8."/>
      <w:lvlJc w:val="left"/>
      <w:pPr>
        <w:ind w:left="3360" w:hanging="420"/>
      </w:pPr>
      <w:rPr>
        <w:bCs/>
      </w:rPr>
    </w:lvl>
  </w:abstractNum>
  <w:abstractNum w:abstractNumId="2">
    <w:nsid w:val="1E4CD0CA"/>
    <w:multiLevelType w:val="singleLevel"/>
    <w:tmpl w:val="1E4CD0CA"/>
    <w:lvl w:ilvl="0" w:tentative="0">
      <w:start w:val="2"/>
      <w:numFmt w:val="decimal"/>
      <w:suff w:val="nothing"/>
      <w:lvlText w:val="%1、"/>
      <w:lvlJc w:val="left"/>
    </w:lvl>
  </w:abstractNum>
  <w:abstractNum w:abstractNumId="3">
    <w:nsid w:val="234CA4C8"/>
    <w:multiLevelType w:val="singleLevel"/>
    <w:tmpl w:val="234CA4C8"/>
    <w:lvl w:ilvl="0" w:tentative="0">
      <w:start w:val="2"/>
      <w:numFmt w:val="decimal"/>
      <w:suff w:val="nothing"/>
      <w:lvlText w:val="（%1）"/>
      <w:lvlJc w:val="left"/>
    </w:lvl>
  </w:abstractNum>
  <w:abstractNum w:abstractNumId="4">
    <w:nsid w:val="25B654F3"/>
    <w:multiLevelType w:val="multilevel"/>
    <w:tmpl w:val="25B654F3"/>
    <w:lvl w:ilvl="0" w:tentative="0">
      <w:start w:val="1"/>
      <w:numFmt w:val="decimal"/>
      <w:lvlText w:val="%1."/>
      <w:lvlJc w:val="left"/>
      <w:pPr>
        <w:ind w:left="420" w:hanging="420"/>
      </w:pPr>
      <w:rPr>
        <w:rFonts w:hint="default" w:ascii="宋体" w:hAnsi="宋体" w:eastAsia="宋体"/>
        <w:bCs/>
      </w:rPr>
    </w:lvl>
    <w:lvl w:ilvl="1" w:tentative="0">
      <w:start w:val="1"/>
      <w:numFmt w:val="lowerLetter"/>
      <w:lvlText w:val="%2."/>
      <w:lvlJc w:val="left"/>
      <w:pPr>
        <w:ind w:left="840" w:hanging="420"/>
      </w:pPr>
      <w:rPr>
        <w:rFonts w:hint="default" w:ascii="宋体" w:hAnsi="宋体" w:eastAsia="宋体"/>
        <w:bCs/>
      </w:rPr>
    </w:lvl>
    <w:lvl w:ilvl="2" w:tentative="0">
      <w:start w:val="1"/>
      <w:numFmt w:val="lowerRoman"/>
      <w:lvlText w:val="%3."/>
      <w:lvlJc w:val="left"/>
      <w:pPr>
        <w:ind w:left="1260" w:hanging="420"/>
      </w:pPr>
      <w:rPr>
        <w:rFonts w:hint="default" w:ascii="宋体" w:hAnsi="宋体" w:eastAsia="宋体"/>
        <w:bCs/>
      </w:rPr>
    </w:lvl>
    <w:lvl w:ilvl="3" w:tentative="0">
      <w:start w:val="1"/>
      <w:numFmt w:val="decimal"/>
      <w:lvlText w:val="%4."/>
      <w:lvlJc w:val="left"/>
      <w:pPr>
        <w:ind w:left="1680" w:hanging="420"/>
      </w:pPr>
      <w:rPr>
        <w:rFonts w:hint="default" w:ascii="宋体" w:hAnsi="宋体" w:eastAsia="宋体"/>
        <w:bCs/>
      </w:rPr>
    </w:lvl>
    <w:lvl w:ilvl="4" w:tentative="0">
      <w:start w:val="1"/>
      <w:numFmt w:val="lowerLetter"/>
      <w:lvlText w:val="%5."/>
      <w:lvlJc w:val="left"/>
      <w:pPr>
        <w:ind w:left="2100" w:hanging="420"/>
      </w:pPr>
      <w:rPr>
        <w:rFonts w:hint="default" w:ascii="宋体" w:hAnsi="宋体" w:eastAsia="宋体"/>
        <w:bCs/>
      </w:rPr>
    </w:lvl>
    <w:lvl w:ilvl="5" w:tentative="0">
      <w:start w:val="1"/>
      <w:numFmt w:val="lowerRoman"/>
      <w:lvlText w:val="%6."/>
      <w:lvlJc w:val="left"/>
      <w:pPr>
        <w:ind w:left="2520" w:hanging="420"/>
      </w:pPr>
      <w:rPr>
        <w:rFonts w:hint="default" w:ascii="宋体" w:hAnsi="宋体" w:eastAsia="宋体"/>
        <w:bCs/>
      </w:rPr>
    </w:lvl>
    <w:lvl w:ilvl="6" w:tentative="0">
      <w:start w:val="1"/>
      <w:numFmt w:val="decimal"/>
      <w:lvlText w:val="%7."/>
      <w:lvlJc w:val="left"/>
      <w:pPr>
        <w:ind w:left="2940" w:hanging="420"/>
      </w:pPr>
      <w:rPr>
        <w:rFonts w:hint="default" w:ascii="宋体" w:hAnsi="宋体" w:eastAsia="宋体"/>
        <w:bCs/>
      </w:rPr>
    </w:lvl>
    <w:lvl w:ilvl="7" w:tentative="0">
      <w:start w:val="1"/>
      <w:numFmt w:val="lowerLetter"/>
      <w:lvlText w:val="%8."/>
      <w:lvlJc w:val="left"/>
      <w:pPr>
        <w:ind w:left="3360" w:hanging="420"/>
      </w:pPr>
      <w:rPr>
        <w:rFonts w:hint="default" w:ascii="宋体" w:hAnsi="宋体" w:eastAsia="宋体"/>
        <w:bCs/>
      </w:rPr>
    </w:lvl>
  </w:abstractNum>
  <w:abstractNum w:abstractNumId="5">
    <w:nsid w:val="35FA3042"/>
    <w:multiLevelType w:val="singleLevel"/>
    <w:tmpl w:val="35FA3042"/>
    <w:lvl w:ilvl="0" w:tentative="0">
      <w:start w:val="3"/>
      <w:numFmt w:val="chineseCounting"/>
      <w:suff w:val="nothing"/>
      <w:lvlText w:val="%1、"/>
      <w:lvlJc w:val="left"/>
      <w:rPr>
        <w:rFonts w:hint="eastAsia"/>
      </w:rPr>
    </w:lvl>
  </w:abstractNum>
  <w:abstractNum w:abstractNumId="6">
    <w:nsid w:val="70A7046A"/>
    <w:multiLevelType w:val="singleLevel"/>
    <w:tmpl w:val="70A7046A"/>
    <w:lvl w:ilvl="0" w:tentative="0">
      <w:start w:val="1"/>
      <w:numFmt w:val="decimal"/>
      <w:suff w:val="nothing"/>
      <w:lvlText w:val="%1、"/>
      <w:lvlJc w:val="left"/>
    </w:lvl>
  </w:abstractNum>
  <w:num w:numId="1">
    <w:abstractNumId w:val="1"/>
  </w:num>
  <w:num w:numId="2">
    <w:abstractNumId w:val="4"/>
  </w:num>
  <w:num w:numId="3">
    <w:abstractNumId w:val="0"/>
  </w:num>
  <w:num w:numId="4">
    <w:abstractNumId w:val="2"/>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RiOTc3MGI5YjUwMDRkZDQyMjM3MmM0ZmVkMzYyMmQifQ=="/>
  </w:docVars>
  <w:rsids>
    <w:rsidRoot w:val="65B3143A"/>
    <w:rsid w:val="3E3D3647"/>
    <w:rsid w:val="42002FFE"/>
    <w:rsid w:val="44DD13DE"/>
    <w:rsid w:val="65B3143A"/>
    <w:rsid w:val="6D022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cs="宋体"/>
      <w:b/>
      <w:bCs/>
      <w:kern w:val="36"/>
      <w:sz w:val="48"/>
      <w:szCs w:val="48"/>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nhideWhenUsed/>
    <w:qFormat/>
    <w:uiPriority w:val="0"/>
    <w:pPr>
      <w:widowControl/>
      <w:spacing w:before="100" w:beforeAutospacing="1" w:after="100" w:afterAutospacing="1"/>
      <w:jc w:val="left"/>
    </w:pPr>
    <w:rPr>
      <w:rFonts w:ascii="宋体" w:hAnsi="宋体" w:eastAsia="宋体" w:cs="宋体"/>
      <w:kern w:val="0"/>
      <w:sz w:val="24"/>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unhideWhenUsed/>
    <w:qFormat/>
    <w:uiPriority w:val="0"/>
    <w:rPr>
      <w:color w:val="0000FF"/>
      <w:u w:val="single"/>
    </w:rPr>
  </w:style>
  <w:style w:type="paragraph" w:customStyle="1" w:styleId="8">
    <w:name w:val="正文 A"/>
    <w:qFormat/>
    <w:uiPriority w:val="0"/>
    <w:pPr>
      <w:framePr w:wrap="around" w:vAnchor="margin" w:hAnchor="text" w:y="1"/>
      <w:widowControl w:val="0"/>
      <w:jc w:val="both"/>
    </w:pPr>
    <w:rPr>
      <w:rFonts w:ascii="Calibri" w:hAnsi="Calibri" w:eastAsia="Calibri" w:cs="Calibri"/>
      <w:color w:val="000000"/>
      <w:kern w:val="2"/>
      <w:sz w:val="21"/>
      <w:szCs w:val="21"/>
      <w:u w:color="000000"/>
      <w:lang w:val="en-US" w:eastAsia="zh-CN" w:bidi="ar-SA"/>
    </w:rPr>
  </w:style>
  <w:style w:type="character" w:customStyle="1" w:styleId="9">
    <w:name w:val="无"/>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43</Pages>
  <Words>26630</Words>
  <Characters>26972</Characters>
  <Lines>0</Lines>
  <Paragraphs>0</Paragraphs>
  <TotalTime>0</TotalTime>
  <ScaleCrop>false</ScaleCrop>
  <LinksUpToDate>false</LinksUpToDate>
  <CharactersWithSpaces>27568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2022-05-24T10:15:00Z</dcterms:created>
  <dc:creator>fisherman</dc:creator>
  <cp:lastModifiedBy>杨南</cp:lastModifiedBy>
  <dcterms:modified xsi:type="dcterms:W3CDTF">2022-05-25T02:11:33Z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944F5235C78940DCADC2AF55CEDC419A</vt:lpwstr>
  </property>
</Properties>
</file>